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6BDE4" w14:textId="57CDB93C" w:rsidR="00DC67C1" w:rsidRPr="0099483B" w:rsidRDefault="00187209" w:rsidP="00234567">
      <w:pPr>
        <w:pStyle w:val="Title"/>
        <w:spacing w:after="40" w:line="264" w:lineRule="auto"/>
        <w:contextualSpacing w:val="0"/>
        <w:jc w:val="center"/>
        <w:rPr>
          <w:rFonts w:cs="Arial"/>
          <w:lang w:val="en-NZ"/>
        </w:rPr>
      </w:pPr>
      <w:r>
        <w:rPr>
          <w:rFonts w:cs="Arial"/>
          <w:lang w:val="en-US"/>
        </w:rPr>
        <w:t>Historical t</w:t>
      </w:r>
      <w:r w:rsidR="0099483B">
        <w:rPr>
          <w:rFonts w:cs="Arial"/>
          <w:lang w:val="en-US"/>
        </w:rPr>
        <w:t>rauma and</w:t>
      </w:r>
      <w:r w:rsidR="0099483B" w:rsidRPr="0099483B">
        <w:rPr>
          <w:rFonts w:cs="Arial"/>
          <w:lang w:val="en-US"/>
        </w:rPr>
        <w:t xml:space="preserve"> </w:t>
      </w:r>
      <w:r>
        <w:rPr>
          <w:rFonts w:cs="Arial"/>
          <w:lang w:val="en-US"/>
        </w:rPr>
        <w:t>w</w:t>
      </w:r>
      <w:r w:rsidR="0099483B" w:rsidRPr="0099483B">
        <w:rPr>
          <w:rFonts w:cs="Arial"/>
          <w:lang w:val="en-US"/>
        </w:rPr>
        <w:t>h</w:t>
      </w:r>
      <w:r>
        <w:rPr>
          <w:rFonts w:cs="Arial"/>
          <w:lang w:val="en-US"/>
        </w:rPr>
        <w:t>ānau v</w:t>
      </w:r>
      <w:r w:rsidR="0099483B" w:rsidRPr="0099483B">
        <w:rPr>
          <w:rFonts w:cs="Arial"/>
          <w:lang w:val="en-US"/>
        </w:rPr>
        <w:t>iolence</w:t>
      </w:r>
    </w:p>
    <w:p w14:paraId="44CCED13" w14:textId="71090085" w:rsidR="0099483B" w:rsidRDefault="0099483B" w:rsidP="0099483B">
      <w:pPr>
        <w:spacing w:after="80" w:line="264" w:lineRule="auto"/>
        <w:jc w:val="center"/>
        <w:rPr>
          <w:sz w:val="24"/>
        </w:rPr>
      </w:pPr>
      <w:r>
        <w:rPr>
          <w:sz w:val="28"/>
          <w:szCs w:val="26"/>
        </w:rPr>
        <w:t>Leonie Pihama,</w:t>
      </w:r>
      <w:r w:rsidRPr="0099483B">
        <w:rPr>
          <w:sz w:val="28"/>
          <w:szCs w:val="26"/>
          <w:vertAlign w:val="superscript"/>
        </w:rPr>
        <w:t>1</w:t>
      </w:r>
      <w:r>
        <w:rPr>
          <w:sz w:val="28"/>
          <w:szCs w:val="26"/>
        </w:rPr>
        <w:t xml:space="preserve"> Ngaropi Cameron,</w:t>
      </w:r>
      <w:r w:rsidRPr="0099483B">
        <w:rPr>
          <w:sz w:val="28"/>
          <w:szCs w:val="26"/>
          <w:vertAlign w:val="superscript"/>
        </w:rPr>
        <w:t>2</w:t>
      </w:r>
      <w:r>
        <w:rPr>
          <w:sz w:val="28"/>
          <w:szCs w:val="26"/>
        </w:rPr>
        <w:t xml:space="preserve"> Rihi Te Nana</w:t>
      </w:r>
      <w:r w:rsidRPr="0099483B">
        <w:rPr>
          <w:sz w:val="28"/>
          <w:szCs w:val="26"/>
          <w:vertAlign w:val="superscript"/>
        </w:rPr>
        <w:t>3</w:t>
      </w:r>
    </w:p>
    <w:p w14:paraId="5C33CE9D" w14:textId="0165EDC6" w:rsidR="00502529" w:rsidRDefault="00234567" w:rsidP="0099483B">
      <w:pPr>
        <w:jc w:val="center"/>
        <w:rPr>
          <w:rFonts w:cs="Arial"/>
          <w:noProof/>
          <w:lang w:eastAsia="en-NZ"/>
        </w:rPr>
      </w:pPr>
      <w:r w:rsidRPr="002737FF">
        <w:rPr>
          <w:rFonts w:cs="Arial"/>
          <w:noProof/>
          <w:lang w:eastAsia="en-NZ"/>
        </w:rPr>
        <mc:AlternateContent>
          <mc:Choice Requires="wps">
            <w:drawing>
              <wp:anchor distT="0" distB="0" distL="114300" distR="114300" simplePos="0" relativeHeight="251648000" behindDoc="0" locked="0" layoutInCell="1" allowOverlap="1" wp14:anchorId="1BBBC767" wp14:editId="73E22364">
                <wp:simplePos x="0" y="0"/>
                <wp:positionH relativeFrom="column">
                  <wp:posOffset>-19685</wp:posOffset>
                </wp:positionH>
                <wp:positionV relativeFrom="paragraph">
                  <wp:posOffset>436880</wp:posOffset>
                </wp:positionV>
                <wp:extent cx="6236970" cy="7172325"/>
                <wp:effectExtent l="0" t="0" r="26670" b="28575"/>
                <wp:wrapSquare wrapText="bothSides"/>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970" cy="7172325"/>
                        </a:xfrm>
                        <a:prstGeom prst="rect">
                          <a:avLst/>
                        </a:prstGeom>
                        <a:solidFill>
                          <a:srgbClr val="DBE5F1">
                            <a:alpha val="34000"/>
                          </a:srgbClr>
                        </a:solidFill>
                        <a:ln w="9525">
                          <a:solidFill>
                            <a:srgbClr val="4F81BD"/>
                          </a:solidFill>
                          <a:miter lim="800000"/>
                          <a:headEnd/>
                          <a:tailEnd/>
                        </a:ln>
                      </wps:spPr>
                      <wps:txbx>
                        <w:txbxContent>
                          <w:p w14:paraId="4E6158E2" w14:textId="77777777" w:rsidR="004B02AC" w:rsidRPr="003C32F2" w:rsidRDefault="004B02AC" w:rsidP="00234567">
                            <w:pPr>
                              <w:spacing w:after="0" w:line="276" w:lineRule="auto"/>
                              <w:rPr>
                                <w:b/>
                                <w:color w:val="17365D"/>
                                <w:sz w:val="28"/>
                                <w:szCs w:val="21"/>
                              </w:rPr>
                            </w:pPr>
                            <w:r w:rsidRPr="003C32F2">
                              <w:rPr>
                                <w:b/>
                                <w:color w:val="17365D"/>
                                <w:sz w:val="28"/>
                                <w:szCs w:val="21"/>
                              </w:rPr>
                              <w:t>Key Messages</w:t>
                            </w:r>
                          </w:p>
                          <w:p w14:paraId="300D0655" w14:textId="77777777" w:rsidR="004B02AC" w:rsidRPr="0099483B" w:rsidRDefault="004B02AC" w:rsidP="003C32F2">
                            <w:pPr>
                              <w:numPr>
                                <w:ilvl w:val="0"/>
                                <w:numId w:val="9"/>
                              </w:numPr>
                              <w:spacing w:after="60" w:line="276" w:lineRule="auto"/>
                              <w:jc w:val="both"/>
                              <w:rPr>
                                <w:sz w:val="21"/>
                                <w:szCs w:val="21"/>
                              </w:rPr>
                            </w:pPr>
                            <w:r w:rsidRPr="0099483B">
                              <w:rPr>
                                <w:sz w:val="21"/>
                                <w:szCs w:val="21"/>
                              </w:rPr>
                              <w:t>Prior to colonisation Māori people lived within whānau, hapū and iwi collectives that supported wellbeing, with whānau as the primary source of support within Māori society.</w:t>
                            </w:r>
                          </w:p>
                          <w:p w14:paraId="7EB8B55B" w14:textId="77777777" w:rsidR="004B02AC" w:rsidRPr="0099483B" w:rsidRDefault="004B02AC" w:rsidP="003C32F2">
                            <w:pPr>
                              <w:numPr>
                                <w:ilvl w:val="0"/>
                                <w:numId w:val="9"/>
                              </w:numPr>
                              <w:spacing w:after="60" w:line="276" w:lineRule="auto"/>
                              <w:jc w:val="both"/>
                              <w:rPr>
                                <w:sz w:val="21"/>
                                <w:szCs w:val="21"/>
                              </w:rPr>
                            </w:pPr>
                            <w:r w:rsidRPr="0099483B">
                              <w:rPr>
                                <w:sz w:val="21"/>
                                <w:szCs w:val="21"/>
                              </w:rPr>
                              <w:t>Traditional knowledge forms within tikanga, te reo and mātauranga Māori provide clear guidance for wellbeing and appropriate behaviours within relationships.</w:t>
                            </w:r>
                          </w:p>
                          <w:p w14:paraId="0F125308" w14:textId="2CCAD4A9" w:rsidR="004B02AC" w:rsidRPr="0099483B" w:rsidRDefault="004B02AC" w:rsidP="003C32F2">
                            <w:pPr>
                              <w:numPr>
                                <w:ilvl w:val="0"/>
                                <w:numId w:val="9"/>
                              </w:numPr>
                              <w:spacing w:after="60" w:line="276" w:lineRule="auto"/>
                              <w:jc w:val="both"/>
                              <w:rPr>
                                <w:sz w:val="21"/>
                                <w:szCs w:val="21"/>
                              </w:rPr>
                            </w:pPr>
                            <w:r w:rsidRPr="0099483B">
                              <w:rPr>
                                <w:sz w:val="21"/>
                                <w:szCs w:val="21"/>
                              </w:rPr>
                              <w:t>It is well documented that acts of whānau violence were not accepted by our ancestors</w:t>
                            </w:r>
                            <w:r>
                              <w:rPr>
                                <w:sz w:val="21"/>
                                <w:szCs w:val="21"/>
                              </w:rPr>
                              <w:t>.</w:t>
                            </w:r>
                          </w:p>
                          <w:p w14:paraId="4D080DD5" w14:textId="77777777" w:rsidR="004B02AC" w:rsidRPr="0099483B" w:rsidRDefault="004B02AC" w:rsidP="003C32F2">
                            <w:pPr>
                              <w:numPr>
                                <w:ilvl w:val="0"/>
                                <w:numId w:val="9"/>
                              </w:numPr>
                              <w:spacing w:after="60" w:line="276" w:lineRule="auto"/>
                              <w:jc w:val="both"/>
                              <w:rPr>
                                <w:sz w:val="21"/>
                                <w:szCs w:val="21"/>
                              </w:rPr>
                            </w:pPr>
                            <w:r w:rsidRPr="0099483B">
                              <w:rPr>
                                <w:sz w:val="21"/>
                                <w:szCs w:val="21"/>
                              </w:rPr>
                              <w:t xml:space="preserve">Central to the colonisation of Aotearoa (New Zealand) is the dispossession of land and resources of whānau, hapū and iwi. </w:t>
                            </w:r>
                          </w:p>
                          <w:p w14:paraId="4907797F" w14:textId="77777777" w:rsidR="004B02AC" w:rsidRPr="0099483B" w:rsidRDefault="004B02AC" w:rsidP="003C32F2">
                            <w:pPr>
                              <w:numPr>
                                <w:ilvl w:val="0"/>
                                <w:numId w:val="9"/>
                              </w:numPr>
                              <w:spacing w:after="60" w:line="276" w:lineRule="auto"/>
                              <w:jc w:val="both"/>
                              <w:rPr>
                                <w:sz w:val="21"/>
                                <w:szCs w:val="21"/>
                              </w:rPr>
                            </w:pPr>
                            <w:r w:rsidRPr="0099483B">
                              <w:rPr>
                                <w:sz w:val="21"/>
                                <w:szCs w:val="21"/>
                              </w:rPr>
                              <w:t>The position, and wellbeing of Māori women and children is central to ensuring the wellbeing of whānau.</w:t>
                            </w:r>
                          </w:p>
                          <w:p w14:paraId="3ECCE42A" w14:textId="6090E52A" w:rsidR="004B02AC" w:rsidRPr="0099483B" w:rsidRDefault="004B02AC" w:rsidP="003C32F2">
                            <w:pPr>
                              <w:numPr>
                                <w:ilvl w:val="0"/>
                                <w:numId w:val="9"/>
                              </w:numPr>
                              <w:spacing w:after="60" w:line="276" w:lineRule="auto"/>
                              <w:jc w:val="both"/>
                              <w:rPr>
                                <w:color w:val="000000"/>
                                <w:sz w:val="21"/>
                                <w:szCs w:val="21"/>
                                <w:lang w:val="en-US"/>
                              </w:rPr>
                            </w:pPr>
                            <w:r w:rsidRPr="0099483B">
                              <w:rPr>
                                <w:sz w:val="21"/>
                                <w:szCs w:val="21"/>
                                <w:lang w:val="en-US"/>
                              </w:rPr>
                              <w:t>In Aotearoa, colonisation is characterised by extensive acts of violence upon Māori.</w:t>
                            </w:r>
                          </w:p>
                          <w:p w14:paraId="5559EFBB" w14:textId="77777777" w:rsidR="004B02AC" w:rsidRPr="0099483B" w:rsidRDefault="004B02AC" w:rsidP="003C32F2">
                            <w:pPr>
                              <w:numPr>
                                <w:ilvl w:val="0"/>
                                <w:numId w:val="9"/>
                              </w:numPr>
                              <w:spacing w:after="60" w:line="276" w:lineRule="auto"/>
                              <w:jc w:val="both"/>
                              <w:rPr>
                                <w:sz w:val="21"/>
                                <w:szCs w:val="21"/>
                              </w:rPr>
                            </w:pPr>
                            <w:r w:rsidRPr="0099483B">
                              <w:rPr>
                                <w:sz w:val="21"/>
                                <w:szCs w:val="21"/>
                              </w:rPr>
                              <w:t xml:space="preserve">Colonial ideologies and practices of gender, race and class that have been imported to Aotearoa have impacted significantly in the undermining of Māori structures, beliefs and ways of living. </w:t>
                            </w:r>
                          </w:p>
                          <w:p w14:paraId="764EB5EB" w14:textId="77777777" w:rsidR="004B02AC" w:rsidRPr="0099483B" w:rsidRDefault="004B02AC" w:rsidP="003C32F2">
                            <w:pPr>
                              <w:numPr>
                                <w:ilvl w:val="0"/>
                                <w:numId w:val="9"/>
                              </w:numPr>
                              <w:spacing w:after="60" w:line="276" w:lineRule="auto"/>
                              <w:jc w:val="both"/>
                              <w:rPr>
                                <w:sz w:val="21"/>
                                <w:szCs w:val="21"/>
                              </w:rPr>
                            </w:pPr>
                            <w:r w:rsidRPr="0099483B">
                              <w:rPr>
                                <w:sz w:val="21"/>
                                <w:szCs w:val="21"/>
                              </w:rPr>
                              <w:t>Colonisation is both a series of events and an ongoing system of oppression that has disrupted may aspects of Māori social structures and ways of being.</w:t>
                            </w:r>
                          </w:p>
                          <w:p w14:paraId="44A5E22B" w14:textId="76B7BB50" w:rsidR="004B02AC" w:rsidRPr="0099483B" w:rsidRDefault="004B02AC" w:rsidP="003C32F2">
                            <w:pPr>
                              <w:numPr>
                                <w:ilvl w:val="0"/>
                                <w:numId w:val="9"/>
                              </w:numPr>
                              <w:spacing w:after="60" w:line="276" w:lineRule="auto"/>
                              <w:jc w:val="both"/>
                              <w:rPr>
                                <w:sz w:val="21"/>
                                <w:szCs w:val="21"/>
                              </w:rPr>
                            </w:pPr>
                            <w:r w:rsidRPr="0099483B">
                              <w:rPr>
                                <w:sz w:val="21"/>
                                <w:szCs w:val="21"/>
                              </w:rPr>
                              <w:t xml:space="preserve">Understanding both </w:t>
                            </w:r>
                            <w:r w:rsidR="00147ABB">
                              <w:rPr>
                                <w:sz w:val="21"/>
                                <w:szCs w:val="21"/>
                              </w:rPr>
                              <w:t>the impact of colonisation and h</w:t>
                            </w:r>
                            <w:r w:rsidRPr="0099483B">
                              <w:rPr>
                                <w:sz w:val="21"/>
                                <w:szCs w:val="21"/>
                              </w:rPr>
                              <w:t xml:space="preserve">istorical </w:t>
                            </w:r>
                            <w:r>
                              <w:rPr>
                                <w:sz w:val="21"/>
                                <w:szCs w:val="21"/>
                              </w:rPr>
                              <w:t>t</w:t>
                            </w:r>
                            <w:r w:rsidRPr="0099483B">
                              <w:rPr>
                                <w:sz w:val="21"/>
                                <w:szCs w:val="21"/>
                              </w:rPr>
                              <w:t xml:space="preserve">rauma is critical to understanding the origins of </w:t>
                            </w:r>
                            <w:r>
                              <w:rPr>
                                <w:sz w:val="21"/>
                                <w:szCs w:val="21"/>
                              </w:rPr>
                              <w:t>f</w:t>
                            </w:r>
                            <w:r w:rsidRPr="0099483B">
                              <w:rPr>
                                <w:sz w:val="21"/>
                                <w:szCs w:val="21"/>
                              </w:rPr>
                              <w:t xml:space="preserve">amily </w:t>
                            </w:r>
                            <w:r>
                              <w:rPr>
                                <w:sz w:val="21"/>
                                <w:szCs w:val="21"/>
                              </w:rPr>
                              <w:t>v</w:t>
                            </w:r>
                            <w:r w:rsidRPr="0099483B">
                              <w:rPr>
                                <w:sz w:val="21"/>
                                <w:szCs w:val="21"/>
                              </w:rPr>
                              <w:t>iolence in Aotearoa.</w:t>
                            </w:r>
                          </w:p>
                          <w:p w14:paraId="2AE277BF" w14:textId="349434A9" w:rsidR="004B02AC" w:rsidRPr="0099483B" w:rsidRDefault="004B02AC" w:rsidP="003C32F2">
                            <w:pPr>
                              <w:numPr>
                                <w:ilvl w:val="0"/>
                                <w:numId w:val="9"/>
                              </w:numPr>
                              <w:spacing w:after="60" w:line="276" w:lineRule="auto"/>
                              <w:jc w:val="both"/>
                              <w:rPr>
                                <w:sz w:val="21"/>
                                <w:szCs w:val="21"/>
                              </w:rPr>
                            </w:pPr>
                            <w:r w:rsidRPr="0099483B">
                              <w:rPr>
                                <w:sz w:val="21"/>
                                <w:szCs w:val="21"/>
                              </w:rPr>
                              <w:t>Historical trauma relates to the collective trauma experienced through “massive cataclysmic” historical events that have been perpetrated intentionally by one group of people upon another.</w:t>
                            </w:r>
                          </w:p>
                          <w:p w14:paraId="4D1891FC" w14:textId="77777777" w:rsidR="004B02AC" w:rsidRPr="0099483B" w:rsidRDefault="004B02AC" w:rsidP="003C32F2">
                            <w:pPr>
                              <w:numPr>
                                <w:ilvl w:val="0"/>
                                <w:numId w:val="9"/>
                              </w:numPr>
                              <w:spacing w:after="60" w:line="276" w:lineRule="auto"/>
                              <w:jc w:val="both"/>
                              <w:rPr>
                                <w:sz w:val="21"/>
                                <w:szCs w:val="21"/>
                              </w:rPr>
                            </w:pPr>
                            <w:r w:rsidRPr="0099483B">
                              <w:rPr>
                                <w:sz w:val="21"/>
                                <w:szCs w:val="21"/>
                              </w:rPr>
                              <w:t xml:space="preserve">Historical trauma is perpetrated through deliberate and intentional acts of violence and oppression upon one group of people by another group of people.  </w:t>
                            </w:r>
                          </w:p>
                          <w:p w14:paraId="42A541D8" w14:textId="27D2AAA7" w:rsidR="004B02AC" w:rsidRPr="0099483B" w:rsidRDefault="004B02AC" w:rsidP="003C32F2">
                            <w:pPr>
                              <w:numPr>
                                <w:ilvl w:val="0"/>
                                <w:numId w:val="9"/>
                              </w:numPr>
                              <w:spacing w:after="60" w:line="276" w:lineRule="auto"/>
                              <w:jc w:val="both"/>
                              <w:rPr>
                                <w:sz w:val="21"/>
                                <w:szCs w:val="21"/>
                              </w:rPr>
                            </w:pPr>
                            <w:r w:rsidRPr="0099483B">
                              <w:rPr>
                                <w:sz w:val="21"/>
                                <w:szCs w:val="21"/>
                              </w:rPr>
                              <w:t>Histori</w:t>
                            </w:r>
                            <w:r>
                              <w:rPr>
                                <w:sz w:val="21"/>
                                <w:szCs w:val="21"/>
                              </w:rPr>
                              <w:t>cal trauma can be viewed  as a ‘</w:t>
                            </w:r>
                            <w:r w:rsidRPr="0099483B">
                              <w:rPr>
                                <w:sz w:val="21"/>
                                <w:szCs w:val="21"/>
                              </w:rPr>
                              <w:t>soul wound</w:t>
                            </w:r>
                            <w:r>
                              <w:rPr>
                                <w:sz w:val="21"/>
                                <w:szCs w:val="21"/>
                              </w:rPr>
                              <w:t>,’</w:t>
                            </w:r>
                            <w:r w:rsidRPr="0099483B">
                              <w:rPr>
                                <w:sz w:val="21"/>
                                <w:szCs w:val="21"/>
                              </w:rPr>
                              <w:t xml:space="preserve"> which sits at the core of generations of Indigenous suffering.</w:t>
                            </w:r>
                            <w:r w:rsidRPr="0099483B">
                              <w:rPr>
                                <w:rFonts w:eastAsia="Times New Roman" w:cs="Arial"/>
                                <w:sz w:val="21"/>
                                <w:szCs w:val="21"/>
                              </w:rPr>
                              <w:t xml:space="preserve"> </w:t>
                            </w:r>
                          </w:p>
                          <w:p w14:paraId="58DBD861" w14:textId="77777777" w:rsidR="004B02AC" w:rsidRPr="0099483B" w:rsidRDefault="004B02AC" w:rsidP="003C32F2">
                            <w:pPr>
                              <w:numPr>
                                <w:ilvl w:val="0"/>
                                <w:numId w:val="9"/>
                              </w:numPr>
                              <w:spacing w:after="60" w:line="276" w:lineRule="auto"/>
                              <w:jc w:val="both"/>
                              <w:rPr>
                                <w:sz w:val="21"/>
                                <w:szCs w:val="21"/>
                              </w:rPr>
                            </w:pPr>
                            <w:r w:rsidRPr="0099483B">
                              <w:rPr>
                                <w:sz w:val="21"/>
                                <w:szCs w:val="21"/>
                              </w:rPr>
                              <w:t xml:space="preserve">Māori views of whānau violence recognise the need for political, cultural and spiritual understandings and explanations.  </w:t>
                            </w:r>
                          </w:p>
                          <w:p w14:paraId="0508E413" w14:textId="273C804D" w:rsidR="004B02AC" w:rsidRPr="0099483B" w:rsidRDefault="004B02AC" w:rsidP="003C32F2">
                            <w:pPr>
                              <w:numPr>
                                <w:ilvl w:val="0"/>
                                <w:numId w:val="9"/>
                              </w:numPr>
                              <w:spacing w:after="60" w:line="276" w:lineRule="auto"/>
                              <w:jc w:val="both"/>
                              <w:rPr>
                                <w:sz w:val="21"/>
                                <w:szCs w:val="21"/>
                              </w:rPr>
                            </w:pPr>
                            <w:r w:rsidRPr="0099483B">
                              <w:rPr>
                                <w:sz w:val="21"/>
                                <w:szCs w:val="21"/>
                              </w:rPr>
                              <w:t>A range of Māori concepts such as</w:t>
                            </w:r>
                            <w:r>
                              <w:rPr>
                                <w:sz w:val="21"/>
                                <w:szCs w:val="21"/>
                              </w:rPr>
                              <w:t xml:space="preserve"> </w:t>
                            </w:r>
                            <w:r w:rsidRPr="0099483B">
                              <w:rPr>
                                <w:sz w:val="21"/>
                                <w:szCs w:val="21"/>
                              </w:rPr>
                              <w:t>‘patu ngākau’, ‘pouri’ and ‘mamae’ provide understandings of trauma and its impact upon Māori</w:t>
                            </w:r>
                            <w:r>
                              <w:rPr>
                                <w:sz w:val="21"/>
                                <w:szCs w:val="21"/>
                              </w:rPr>
                              <w:t>.</w:t>
                            </w:r>
                          </w:p>
                          <w:p w14:paraId="4122506B" w14:textId="77777777" w:rsidR="004B02AC" w:rsidRPr="0099483B" w:rsidRDefault="004B02AC" w:rsidP="003C32F2">
                            <w:pPr>
                              <w:numPr>
                                <w:ilvl w:val="0"/>
                                <w:numId w:val="9"/>
                              </w:numPr>
                              <w:spacing w:after="60" w:line="276" w:lineRule="auto"/>
                              <w:jc w:val="both"/>
                              <w:rPr>
                                <w:sz w:val="21"/>
                                <w:szCs w:val="21"/>
                              </w:rPr>
                            </w:pPr>
                            <w:r w:rsidRPr="0099483B">
                              <w:rPr>
                                <w:sz w:val="21"/>
                                <w:szCs w:val="21"/>
                              </w:rPr>
                              <w:t>Healing must take place on both individual and collective levels to prevent intergenerational transmission of trauma.</w:t>
                            </w:r>
                          </w:p>
                          <w:p w14:paraId="5C73F675" w14:textId="77777777" w:rsidR="004B02AC" w:rsidRPr="0099483B" w:rsidRDefault="004B02AC" w:rsidP="003C32F2">
                            <w:pPr>
                              <w:numPr>
                                <w:ilvl w:val="0"/>
                                <w:numId w:val="9"/>
                              </w:numPr>
                              <w:spacing w:after="60" w:line="276" w:lineRule="auto"/>
                              <w:jc w:val="both"/>
                              <w:rPr>
                                <w:sz w:val="21"/>
                                <w:szCs w:val="21"/>
                                <w:lang w:val="en-US"/>
                              </w:rPr>
                            </w:pPr>
                            <w:r w:rsidRPr="0099483B">
                              <w:rPr>
                                <w:sz w:val="21"/>
                                <w:szCs w:val="21"/>
                                <w:lang w:val="en-US"/>
                              </w:rPr>
                              <w:t>Māori healing must be based on the restoration of the Māori cultural and healing paradigms that colonisation sought to destroy.</w:t>
                            </w:r>
                          </w:p>
                          <w:p w14:paraId="59972ECE" w14:textId="30D02AC4" w:rsidR="004B02AC" w:rsidRPr="0099483B" w:rsidRDefault="004B02AC" w:rsidP="003C32F2">
                            <w:pPr>
                              <w:numPr>
                                <w:ilvl w:val="0"/>
                                <w:numId w:val="9"/>
                              </w:numPr>
                              <w:spacing w:after="60" w:line="276" w:lineRule="auto"/>
                              <w:jc w:val="both"/>
                              <w:rPr>
                                <w:sz w:val="21"/>
                                <w:szCs w:val="21"/>
                                <w:lang w:val="en-US"/>
                              </w:rPr>
                            </w:pPr>
                            <w:r w:rsidRPr="0099483B">
                              <w:rPr>
                                <w:sz w:val="21"/>
                                <w:szCs w:val="21"/>
                                <w:lang w:val="en-US"/>
                              </w:rPr>
                              <w:t>Kaupapa Māori approaches to trauma and healing must be defined, controlled and undertaken by Māori for Māori.</w:t>
                            </w:r>
                          </w:p>
                        </w:txbxContent>
                      </wps:txbx>
                      <wps:bodyPr rot="0" vert="horz" wrap="square" lIns="252000" tIns="93600" rIns="468000" bIns="45720" anchor="t" anchorCtr="0" upright="1">
                        <a:noAutofit/>
                      </wps:bodyPr>
                    </wps:wsp>
                  </a:graphicData>
                </a:graphic>
                <wp14:sizeRelH relativeFrom="margin">
                  <wp14:pctWidth>100000</wp14:pctWidth>
                </wp14:sizeRelH>
                <wp14:sizeRelV relativeFrom="margin">
                  <wp14:pctHeight>0</wp14:pctHeight>
                </wp14:sizeRelV>
              </wp:anchor>
            </w:drawing>
          </mc:Choice>
          <mc:Fallback>
            <w:pict>
              <v:shapetype w14:anchorId="1BBBC767" id="_x0000_t202" coordsize="21600,21600" o:spt="202" path="m,l,21600r21600,l21600,xe">
                <v:stroke joinstyle="miter"/>
                <v:path gradientshapeok="t" o:connecttype="rect"/>
              </v:shapetype>
              <v:shape id="Text Box 6" o:spid="_x0000_s1026" type="#_x0000_t202" style="position:absolute;left:0;text-align:left;margin-left:-1.55pt;margin-top:34.4pt;width:491.1pt;height:564.75pt;z-index:251648000;visibility:visible;mso-wrap-style:square;mso-width-percent:1000;mso-height-percent:0;mso-wrap-distance-left:9pt;mso-wrap-distance-top:0;mso-wrap-distance-right:9pt;mso-wrap-distance-bottom:0;mso-position-horizontal:absolute;mso-position-horizontal-relative:text;mso-position-vertical:absolute;mso-position-vertical-relative:text;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" fillcolor="#dbe5f1" strokecolor="#4f81bd">
                <v:fill opacity="22359f"/>
                <v:textbox inset="7mm,2.6mm,13mm">
                  <w:txbxContent>
                    <w:p w14:paraId="4E6158E2" w14:textId="77777777" w:rsidR="004B02AC" w:rsidRPr="003C32F2" w:rsidRDefault="004B02AC" w:rsidP="00234567">
                      <w:pPr>
                        <w:spacing w:after="0" w:line="276" w:lineRule="auto"/>
                        <w:rPr>
                          <w:b/>
                          <w:color w:val="17365D"/>
                          <w:sz w:val="28"/>
                          <w:szCs w:val="21"/>
                        </w:rPr>
                      </w:pPr>
                      <w:r w:rsidRPr="003C32F2">
                        <w:rPr>
                          <w:b/>
                          <w:color w:val="17365D"/>
                          <w:sz w:val="28"/>
                          <w:szCs w:val="21"/>
                        </w:rPr>
                        <w:t>Key Messages</w:t>
                      </w:r>
                    </w:p>
                    <w:p w14:paraId="300D0655" w14:textId="77777777" w:rsidR="004B02AC" w:rsidRPr="0099483B" w:rsidRDefault="004B02AC" w:rsidP="003C32F2">
                      <w:pPr>
                        <w:numPr>
                          <w:ilvl w:val="0"/>
                          <w:numId w:val="9"/>
                        </w:numPr>
                        <w:spacing w:after="60" w:line="276" w:lineRule="auto"/>
                        <w:jc w:val="both"/>
                        <w:rPr>
                          <w:sz w:val="21"/>
                          <w:szCs w:val="21"/>
                        </w:rPr>
                      </w:pPr>
                      <w:r w:rsidRPr="0099483B">
                        <w:rPr>
                          <w:sz w:val="21"/>
                          <w:szCs w:val="21"/>
                        </w:rPr>
                        <w:t>Prior to colonisation Māori people lived within whānau, hapū and iwi collectives that supported wellbeing, with whānau as the primary source of support within Māori society.</w:t>
                      </w:r>
                    </w:p>
                    <w:p w14:paraId="7EB8B55B" w14:textId="77777777" w:rsidR="004B02AC" w:rsidRPr="0099483B" w:rsidRDefault="004B02AC" w:rsidP="003C32F2">
                      <w:pPr>
                        <w:numPr>
                          <w:ilvl w:val="0"/>
                          <w:numId w:val="9"/>
                        </w:numPr>
                        <w:spacing w:after="60" w:line="276" w:lineRule="auto"/>
                        <w:jc w:val="both"/>
                        <w:rPr>
                          <w:sz w:val="21"/>
                          <w:szCs w:val="21"/>
                        </w:rPr>
                      </w:pPr>
                      <w:r w:rsidRPr="0099483B">
                        <w:rPr>
                          <w:sz w:val="21"/>
                          <w:szCs w:val="21"/>
                        </w:rPr>
                        <w:t>Traditional knowledge forms within tikanga, te reo and mātauranga Māori provide clear guidance for wellbeing and appropriate behaviours within relationships.</w:t>
                      </w:r>
                    </w:p>
                    <w:p w14:paraId="0F125308" w14:textId="2CCAD4A9" w:rsidR="004B02AC" w:rsidRPr="0099483B" w:rsidRDefault="004B02AC" w:rsidP="003C32F2">
                      <w:pPr>
                        <w:numPr>
                          <w:ilvl w:val="0"/>
                          <w:numId w:val="9"/>
                        </w:numPr>
                        <w:spacing w:after="60" w:line="276" w:lineRule="auto"/>
                        <w:jc w:val="both"/>
                        <w:rPr>
                          <w:sz w:val="21"/>
                          <w:szCs w:val="21"/>
                        </w:rPr>
                      </w:pPr>
                      <w:r w:rsidRPr="0099483B">
                        <w:rPr>
                          <w:sz w:val="21"/>
                          <w:szCs w:val="21"/>
                        </w:rPr>
                        <w:t>It is well documented that acts of whānau violence were not accepted by our ancestors</w:t>
                      </w:r>
                      <w:r>
                        <w:rPr>
                          <w:sz w:val="21"/>
                          <w:szCs w:val="21"/>
                        </w:rPr>
                        <w:t>.</w:t>
                      </w:r>
                    </w:p>
                    <w:p w14:paraId="4D080DD5" w14:textId="77777777" w:rsidR="004B02AC" w:rsidRPr="0099483B" w:rsidRDefault="004B02AC" w:rsidP="003C32F2">
                      <w:pPr>
                        <w:numPr>
                          <w:ilvl w:val="0"/>
                          <w:numId w:val="9"/>
                        </w:numPr>
                        <w:spacing w:after="60" w:line="276" w:lineRule="auto"/>
                        <w:jc w:val="both"/>
                        <w:rPr>
                          <w:sz w:val="21"/>
                          <w:szCs w:val="21"/>
                        </w:rPr>
                      </w:pPr>
                      <w:r w:rsidRPr="0099483B">
                        <w:rPr>
                          <w:sz w:val="21"/>
                          <w:szCs w:val="21"/>
                        </w:rPr>
                        <w:t xml:space="preserve">Central to the colonisation of Aotearoa (New Zealand) is the dispossession of land and resources of whānau, hapū and iwi. </w:t>
                      </w:r>
                    </w:p>
                    <w:p w14:paraId="4907797F" w14:textId="77777777" w:rsidR="004B02AC" w:rsidRPr="0099483B" w:rsidRDefault="004B02AC" w:rsidP="003C32F2">
                      <w:pPr>
                        <w:numPr>
                          <w:ilvl w:val="0"/>
                          <w:numId w:val="9"/>
                        </w:numPr>
                        <w:spacing w:after="60" w:line="276" w:lineRule="auto"/>
                        <w:jc w:val="both"/>
                        <w:rPr>
                          <w:sz w:val="21"/>
                          <w:szCs w:val="21"/>
                        </w:rPr>
                      </w:pPr>
                      <w:r w:rsidRPr="0099483B">
                        <w:rPr>
                          <w:sz w:val="21"/>
                          <w:szCs w:val="21"/>
                        </w:rPr>
                        <w:t>The position, and wellbeing of Māori women and children is central to ensuring the wellbeing of whānau.</w:t>
                      </w:r>
                    </w:p>
                    <w:p w14:paraId="3ECCE42A" w14:textId="6090E52A" w:rsidR="004B02AC" w:rsidRPr="0099483B" w:rsidRDefault="004B02AC" w:rsidP="003C32F2">
                      <w:pPr>
                        <w:numPr>
                          <w:ilvl w:val="0"/>
                          <w:numId w:val="9"/>
                        </w:numPr>
                        <w:spacing w:after="60" w:line="276" w:lineRule="auto"/>
                        <w:jc w:val="both"/>
                        <w:rPr>
                          <w:color w:val="000000"/>
                          <w:sz w:val="21"/>
                          <w:szCs w:val="21"/>
                          <w:lang w:val="en-US"/>
                        </w:rPr>
                      </w:pPr>
                      <w:r w:rsidRPr="0099483B">
                        <w:rPr>
                          <w:sz w:val="21"/>
                          <w:szCs w:val="21"/>
                          <w:lang w:val="en-US"/>
                        </w:rPr>
                        <w:t>In Aotearoa, colonisation is characterised by extensive acts of violence upon Māori.</w:t>
                      </w:r>
                    </w:p>
                    <w:p w14:paraId="5559EFBB" w14:textId="77777777" w:rsidR="004B02AC" w:rsidRPr="0099483B" w:rsidRDefault="004B02AC" w:rsidP="003C32F2">
                      <w:pPr>
                        <w:numPr>
                          <w:ilvl w:val="0"/>
                          <w:numId w:val="9"/>
                        </w:numPr>
                        <w:spacing w:after="60" w:line="276" w:lineRule="auto"/>
                        <w:jc w:val="both"/>
                        <w:rPr>
                          <w:sz w:val="21"/>
                          <w:szCs w:val="21"/>
                        </w:rPr>
                      </w:pPr>
                      <w:r w:rsidRPr="0099483B">
                        <w:rPr>
                          <w:sz w:val="21"/>
                          <w:szCs w:val="21"/>
                        </w:rPr>
                        <w:t xml:space="preserve">Colonial ideologies and practices of gender, race and class that have been imported to Aotearoa have impacted significantly in the undermining of Māori structures, beliefs and ways of living. </w:t>
                      </w:r>
                    </w:p>
                    <w:p w14:paraId="764EB5EB" w14:textId="77777777" w:rsidR="004B02AC" w:rsidRPr="0099483B" w:rsidRDefault="004B02AC" w:rsidP="003C32F2">
                      <w:pPr>
                        <w:numPr>
                          <w:ilvl w:val="0"/>
                          <w:numId w:val="9"/>
                        </w:numPr>
                        <w:spacing w:after="60" w:line="276" w:lineRule="auto"/>
                        <w:jc w:val="both"/>
                        <w:rPr>
                          <w:sz w:val="21"/>
                          <w:szCs w:val="21"/>
                        </w:rPr>
                      </w:pPr>
                      <w:r w:rsidRPr="0099483B">
                        <w:rPr>
                          <w:sz w:val="21"/>
                          <w:szCs w:val="21"/>
                        </w:rPr>
                        <w:t>Colonisation is both a series of events and an ongoing system of oppression that has disrupted may aspects of Māori social structures and ways of being.</w:t>
                      </w:r>
                    </w:p>
                    <w:p w14:paraId="44A5E22B" w14:textId="76B7BB50" w:rsidR="004B02AC" w:rsidRPr="0099483B" w:rsidRDefault="004B02AC" w:rsidP="003C32F2">
                      <w:pPr>
                        <w:numPr>
                          <w:ilvl w:val="0"/>
                          <w:numId w:val="9"/>
                        </w:numPr>
                        <w:spacing w:after="60" w:line="276" w:lineRule="auto"/>
                        <w:jc w:val="both"/>
                        <w:rPr>
                          <w:sz w:val="21"/>
                          <w:szCs w:val="21"/>
                        </w:rPr>
                      </w:pPr>
                      <w:r w:rsidRPr="0099483B">
                        <w:rPr>
                          <w:sz w:val="21"/>
                          <w:szCs w:val="21"/>
                        </w:rPr>
                        <w:t xml:space="preserve">Understanding both </w:t>
                      </w:r>
                      <w:r w:rsidR="00147ABB">
                        <w:rPr>
                          <w:sz w:val="21"/>
                          <w:szCs w:val="21"/>
                        </w:rPr>
                        <w:t>the impact of colonisation and h</w:t>
                      </w:r>
                      <w:r w:rsidRPr="0099483B">
                        <w:rPr>
                          <w:sz w:val="21"/>
                          <w:szCs w:val="21"/>
                        </w:rPr>
                        <w:t xml:space="preserve">istorical </w:t>
                      </w:r>
                      <w:r>
                        <w:rPr>
                          <w:sz w:val="21"/>
                          <w:szCs w:val="21"/>
                        </w:rPr>
                        <w:t>t</w:t>
                      </w:r>
                      <w:r w:rsidRPr="0099483B">
                        <w:rPr>
                          <w:sz w:val="21"/>
                          <w:szCs w:val="21"/>
                        </w:rPr>
                        <w:t xml:space="preserve">rauma is critical to understanding the origins of </w:t>
                      </w:r>
                      <w:r>
                        <w:rPr>
                          <w:sz w:val="21"/>
                          <w:szCs w:val="21"/>
                        </w:rPr>
                        <w:t>f</w:t>
                      </w:r>
                      <w:r w:rsidRPr="0099483B">
                        <w:rPr>
                          <w:sz w:val="21"/>
                          <w:szCs w:val="21"/>
                        </w:rPr>
                        <w:t xml:space="preserve">amily </w:t>
                      </w:r>
                      <w:r>
                        <w:rPr>
                          <w:sz w:val="21"/>
                          <w:szCs w:val="21"/>
                        </w:rPr>
                        <w:t>v</w:t>
                      </w:r>
                      <w:r w:rsidRPr="0099483B">
                        <w:rPr>
                          <w:sz w:val="21"/>
                          <w:szCs w:val="21"/>
                        </w:rPr>
                        <w:t>iolence in Aotearoa.</w:t>
                      </w:r>
                    </w:p>
                    <w:p w14:paraId="2AE277BF" w14:textId="349434A9" w:rsidR="004B02AC" w:rsidRPr="0099483B" w:rsidRDefault="004B02AC" w:rsidP="003C32F2">
                      <w:pPr>
                        <w:numPr>
                          <w:ilvl w:val="0"/>
                          <w:numId w:val="9"/>
                        </w:numPr>
                        <w:spacing w:after="60" w:line="276" w:lineRule="auto"/>
                        <w:jc w:val="both"/>
                        <w:rPr>
                          <w:sz w:val="21"/>
                          <w:szCs w:val="21"/>
                        </w:rPr>
                      </w:pPr>
                      <w:r w:rsidRPr="0099483B">
                        <w:rPr>
                          <w:sz w:val="21"/>
                          <w:szCs w:val="21"/>
                        </w:rPr>
                        <w:t>Historical trauma relates to the collective trauma experienced through “massive cataclysmic” historical events that have been perpetrated intentionally by one group of people upon another.</w:t>
                      </w:r>
                    </w:p>
                    <w:p w14:paraId="4D1891FC" w14:textId="77777777" w:rsidR="004B02AC" w:rsidRPr="0099483B" w:rsidRDefault="004B02AC" w:rsidP="003C32F2">
                      <w:pPr>
                        <w:numPr>
                          <w:ilvl w:val="0"/>
                          <w:numId w:val="9"/>
                        </w:numPr>
                        <w:spacing w:after="60" w:line="276" w:lineRule="auto"/>
                        <w:jc w:val="both"/>
                        <w:rPr>
                          <w:sz w:val="21"/>
                          <w:szCs w:val="21"/>
                        </w:rPr>
                      </w:pPr>
                      <w:r w:rsidRPr="0099483B">
                        <w:rPr>
                          <w:sz w:val="21"/>
                          <w:szCs w:val="21"/>
                        </w:rPr>
                        <w:t xml:space="preserve">Historical trauma is perpetrated through deliberate and intentional acts of violence and oppression upon one group of people by another group of people.  </w:t>
                      </w:r>
                    </w:p>
                    <w:p w14:paraId="42A541D8" w14:textId="27D2AAA7" w:rsidR="004B02AC" w:rsidRPr="0099483B" w:rsidRDefault="004B02AC" w:rsidP="003C32F2">
                      <w:pPr>
                        <w:numPr>
                          <w:ilvl w:val="0"/>
                          <w:numId w:val="9"/>
                        </w:numPr>
                        <w:spacing w:after="60" w:line="276" w:lineRule="auto"/>
                        <w:jc w:val="both"/>
                        <w:rPr>
                          <w:sz w:val="21"/>
                          <w:szCs w:val="21"/>
                        </w:rPr>
                      </w:pPr>
                      <w:r w:rsidRPr="0099483B">
                        <w:rPr>
                          <w:sz w:val="21"/>
                          <w:szCs w:val="21"/>
                        </w:rPr>
                        <w:t>Histori</w:t>
                      </w:r>
                      <w:r>
                        <w:rPr>
                          <w:sz w:val="21"/>
                          <w:szCs w:val="21"/>
                        </w:rPr>
                        <w:t>cal trauma can be viewed  as a ‘</w:t>
                      </w:r>
                      <w:r w:rsidRPr="0099483B">
                        <w:rPr>
                          <w:sz w:val="21"/>
                          <w:szCs w:val="21"/>
                        </w:rPr>
                        <w:t>soul wound</w:t>
                      </w:r>
                      <w:r>
                        <w:rPr>
                          <w:sz w:val="21"/>
                          <w:szCs w:val="21"/>
                        </w:rPr>
                        <w:t>,’</w:t>
                      </w:r>
                      <w:r w:rsidRPr="0099483B">
                        <w:rPr>
                          <w:sz w:val="21"/>
                          <w:szCs w:val="21"/>
                        </w:rPr>
                        <w:t xml:space="preserve"> which sits at the core of generations of Indigenous suffering.</w:t>
                      </w:r>
                      <w:r w:rsidRPr="0099483B">
                        <w:rPr>
                          <w:rFonts w:eastAsia="Times New Roman" w:cs="Arial"/>
                          <w:sz w:val="21"/>
                          <w:szCs w:val="21"/>
                        </w:rPr>
                        <w:t xml:space="preserve"> </w:t>
                      </w:r>
                    </w:p>
                    <w:p w14:paraId="58DBD861" w14:textId="77777777" w:rsidR="004B02AC" w:rsidRPr="0099483B" w:rsidRDefault="004B02AC" w:rsidP="003C32F2">
                      <w:pPr>
                        <w:numPr>
                          <w:ilvl w:val="0"/>
                          <w:numId w:val="9"/>
                        </w:numPr>
                        <w:spacing w:after="60" w:line="276" w:lineRule="auto"/>
                        <w:jc w:val="both"/>
                        <w:rPr>
                          <w:sz w:val="21"/>
                          <w:szCs w:val="21"/>
                        </w:rPr>
                      </w:pPr>
                      <w:r w:rsidRPr="0099483B">
                        <w:rPr>
                          <w:sz w:val="21"/>
                          <w:szCs w:val="21"/>
                        </w:rPr>
                        <w:t xml:space="preserve">Māori views of whānau violence recognise the need for political, cultural and spiritual understandings and explanations.  </w:t>
                      </w:r>
                    </w:p>
                    <w:p w14:paraId="0508E413" w14:textId="273C804D" w:rsidR="004B02AC" w:rsidRPr="0099483B" w:rsidRDefault="004B02AC" w:rsidP="003C32F2">
                      <w:pPr>
                        <w:numPr>
                          <w:ilvl w:val="0"/>
                          <w:numId w:val="9"/>
                        </w:numPr>
                        <w:spacing w:after="60" w:line="276" w:lineRule="auto"/>
                        <w:jc w:val="both"/>
                        <w:rPr>
                          <w:sz w:val="21"/>
                          <w:szCs w:val="21"/>
                        </w:rPr>
                      </w:pPr>
                      <w:r w:rsidRPr="0099483B">
                        <w:rPr>
                          <w:sz w:val="21"/>
                          <w:szCs w:val="21"/>
                        </w:rPr>
                        <w:t>A range of Māori concepts such as</w:t>
                      </w:r>
                      <w:r>
                        <w:rPr>
                          <w:sz w:val="21"/>
                          <w:szCs w:val="21"/>
                        </w:rPr>
                        <w:t xml:space="preserve"> </w:t>
                      </w:r>
                      <w:r w:rsidRPr="0099483B">
                        <w:rPr>
                          <w:sz w:val="21"/>
                          <w:szCs w:val="21"/>
                        </w:rPr>
                        <w:t>‘patu ngākau’, ‘pouri’ and ‘mamae’ provide understandings of trauma and its impact upon Māori</w:t>
                      </w:r>
                      <w:r>
                        <w:rPr>
                          <w:sz w:val="21"/>
                          <w:szCs w:val="21"/>
                        </w:rPr>
                        <w:t>.</w:t>
                      </w:r>
                    </w:p>
                    <w:p w14:paraId="4122506B" w14:textId="77777777" w:rsidR="004B02AC" w:rsidRPr="0099483B" w:rsidRDefault="004B02AC" w:rsidP="003C32F2">
                      <w:pPr>
                        <w:numPr>
                          <w:ilvl w:val="0"/>
                          <w:numId w:val="9"/>
                        </w:numPr>
                        <w:spacing w:after="60" w:line="276" w:lineRule="auto"/>
                        <w:jc w:val="both"/>
                        <w:rPr>
                          <w:sz w:val="21"/>
                          <w:szCs w:val="21"/>
                        </w:rPr>
                      </w:pPr>
                      <w:r w:rsidRPr="0099483B">
                        <w:rPr>
                          <w:sz w:val="21"/>
                          <w:szCs w:val="21"/>
                        </w:rPr>
                        <w:t>Healing must take place on both individual and collective levels to prevent intergenerational transmission of trauma.</w:t>
                      </w:r>
                    </w:p>
                    <w:p w14:paraId="5C73F675" w14:textId="77777777" w:rsidR="004B02AC" w:rsidRPr="0099483B" w:rsidRDefault="004B02AC" w:rsidP="003C32F2">
                      <w:pPr>
                        <w:numPr>
                          <w:ilvl w:val="0"/>
                          <w:numId w:val="9"/>
                        </w:numPr>
                        <w:spacing w:after="60" w:line="276" w:lineRule="auto"/>
                        <w:jc w:val="both"/>
                        <w:rPr>
                          <w:sz w:val="21"/>
                          <w:szCs w:val="21"/>
                          <w:lang w:val="en-US"/>
                        </w:rPr>
                      </w:pPr>
                      <w:r w:rsidRPr="0099483B">
                        <w:rPr>
                          <w:sz w:val="21"/>
                          <w:szCs w:val="21"/>
                          <w:lang w:val="en-US"/>
                        </w:rPr>
                        <w:t>Māori healing must be based on the restoration of the Māori cultural and healing paradigms that colonisation sought to destroy.</w:t>
                      </w:r>
                    </w:p>
                    <w:p w14:paraId="59972ECE" w14:textId="30D02AC4" w:rsidR="004B02AC" w:rsidRPr="0099483B" w:rsidRDefault="004B02AC" w:rsidP="003C32F2">
                      <w:pPr>
                        <w:numPr>
                          <w:ilvl w:val="0"/>
                          <w:numId w:val="9"/>
                        </w:numPr>
                        <w:spacing w:after="60" w:line="276" w:lineRule="auto"/>
                        <w:jc w:val="both"/>
                        <w:rPr>
                          <w:sz w:val="21"/>
                          <w:szCs w:val="21"/>
                          <w:lang w:val="en-US"/>
                        </w:rPr>
                      </w:pPr>
                      <w:r w:rsidRPr="0099483B">
                        <w:rPr>
                          <w:sz w:val="21"/>
                          <w:szCs w:val="21"/>
                          <w:lang w:val="en-US"/>
                        </w:rPr>
                        <w:t>Kaupapa Māori approaches to trauma and healing must be defined, controlled and undertaken by Māori for Māori.</w:t>
                      </w:r>
                    </w:p>
                  </w:txbxContent>
                </v:textbox>
                <w10:wrap type="square"/>
              </v:shape>
            </w:pict>
          </mc:Fallback>
        </mc:AlternateContent>
      </w:r>
      <w:r w:rsidR="0099483B" w:rsidRPr="0099483B">
        <w:rPr>
          <w:sz w:val="20"/>
          <w:vertAlign w:val="superscript"/>
        </w:rPr>
        <w:t>1</w:t>
      </w:r>
      <w:r w:rsidR="0099483B">
        <w:rPr>
          <w:sz w:val="20"/>
          <w:vertAlign w:val="superscript"/>
        </w:rPr>
        <w:t xml:space="preserve"> </w:t>
      </w:r>
      <w:r w:rsidR="0099483B">
        <w:rPr>
          <w:sz w:val="20"/>
        </w:rPr>
        <w:t xml:space="preserve">Director, Māori And Indigenous Analysis Ltd  </w:t>
      </w:r>
      <w:r w:rsidR="005030D8">
        <w:rPr>
          <w:sz w:val="20"/>
        </w:rPr>
        <w:t xml:space="preserve"> </w:t>
      </w:r>
      <w:r w:rsidR="0099483B" w:rsidRPr="0099483B">
        <w:rPr>
          <w:sz w:val="20"/>
          <w:vertAlign w:val="superscript"/>
        </w:rPr>
        <w:t>2</w:t>
      </w:r>
      <w:r w:rsidR="0099483B">
        <w:rPr>
          <w:sz w:val="20"/>
          <w:vertAlign w:val="superscript"/>
        </w:rPr>
        <w:t xml:space="preserve"> </w:t>
      </w:r>
      <w:r w:rsidR="0099483B">
        <w:rPr>
          <w:sz w:val="20"/>
        </w:rPr>
        <w:t>CEO</w:t>
      </w:r>
      <w:r w:rsidR="008E0C28">
        <w:rPr>
          <w:sz w:val="20"/>
        </w:rPr>
        <w:t>,</w:t>
      </w:r>
      <w:r w:rsidR="0099483B">
        <w:rPr>
          <w:sz w:val="20"/>
        </w:rPr>
        <w:t xml:space="preserve"> Tū Tama Wahine </w:t>
      </w:r>
      <w:r w:rsidR="008E0C28">
        <w:rPr>
          <w:sz w:val="20"/>
        </w:rPr>
        <w:t>o Taranaki Inc</w:t>
      </w:r>
      <w:r w:rsidR="0099483B">
        <w:rPr>
          <w:sz w:val="20"/>
        </w:rPr>
        <w:t xml:space="preserve">  </w:t>
      </w:r>
      <w:r w:rsidR="005030D8">
        <w:rPr>
          <w:sz w:val="20"/>
        </w:rPr>
        <w:t xml:space="preserve"> </w:t>
      </w:r>
      <w:r>
        <w:rPr>
          <w:sz w:val="20"/>
        </w:rPr>
        <w:br/>
      </w:r>
      <w:r w:rsidR="005030D8" w:rsidRPr="0099483B">
        <w:rPr>
          <w:sz w:val="20"/>
          <w:vertAlign w:val="superscript"/>
        </w:rPr>
        <w:t>3</w:t>
      </w:r>
      <w:r w:rsidR="005030D8">
        <w:rPr>
          <w:sz w:val="20"/>
          <w:vertAlign w:val="superscript"/>
        </w:rPr>
        <w:t xml:space="preserve"> </w:t>
      </w:r>
      <w:r w:rsidR="005A7A3B">
        <w:rPr>
          <w:sz w:val="20"/>
        </w:rPr>
        <w:t>Director, Kak</w:t>
      </w:r>
      <w:r w:rsidR="0099483B">
        <w:rPr>
          <w:sz w:val="20"/>
        </w:rPr>
        <w:t xml:space="preserve">ariki </w:t>
      </w:r>
      <w:r>
        <w:rPr>
          <w:sz w:val="20"/>
        </w:rPr>
        <w:t xml:space="preserve">Consulting </w:t>
      </w:r>
      <w:r w:rsidR="0099483B">
        <w:rPr>
          <w:sz w:val="20"/>
        </w:rPr>
        <w:t>Ltd</w:t>
      </w:r>
    </w:p>
    <w:p w14:paraId="4A8A3154" w14:textId="77777777" w:rsidR="00D50E7A" w:rsidRDefault="00D50E7A" w:rsidP="008F37E5">
      <w:pPr>
        <w:pStyle w:val="Affiliations"/>
        <w:spacing w:after="0" w:line="264" w:lineRule="auto"/>
        <w:rPr>
          <w:rFonts w:cs="Arial"/>
          <w:noProof/>
          <w:lang w:eastAsia="en-NZ"/>
        </w:rPr>
      </w:pPr>
    </w:p>
    <w:p w14:paraId="32934A9E" w14:textId="77777777" w:rsidR="00D50E7A" w:rsidRDefault="00D50E7A" w:rsidP="008F37E5">
      <w:pPr>
        <w:pStyle w:val="Affiliations"/>
        <w:spacing w:after="0" w:line="264" w:lineRule="auto"/>
        <w:rPr>
          <w:rFonts w:cs="Arial"/>
          <w:noProof/>
          <w:lang w:eastAsia="en-NZ"/>
        </w:rPr>
      </w:pPr>
    </w:p>
    <w:p w14:paraId="57A266D7" w14:textId="77777777" w:rsidR="00D50E7A" w:rsidRDefault="00D50E7A" w:rsidP="008F37E5">
      <w:pPr>
        <w:pStyle w:val="Affiliations"/>
        <w:spacing w:after="0" w:line="264" w:lineRule="auto"/>
        <w:rPr>
          <w:rFonts w:cs="Arial"/>
          <w:noProof/>
          <w:lang w:eastAsia="en-NZ"/>
        </w:rPr>
      </w:pPr>
    </w:p>
    <w:p w14:paraId="0C501EF9" w14:textId="77777777" w:rsidR="00D50E7A" w:rsidRDefault="00D50E7A" w:rsidP="008F37E5">
      <w:pPr>
        <w:pStyle w:val="Affiliations"/>
        <w:spacing w:after="0" w:line="264" w:lineRule="auto"/>
        <w:rPr>
          <w:rFonts w:cs="Arial"/>
          <w:noProof/>
          <w:lang w:eastAsia="en-NZ"/>
        </w:rPr>
      </w:pPr>
    </w:p>
    <w:p w14:paraId="78C0FA44" w14:textId="77777777" w:rsidR="00D50E7A" w:rsidRDefault="00D50E7A" w:rsidP="008F37E5">
      <w:pPr>
        <w:pStyle w:val="Affiliations"/>
        <w:spacing w:after="0" w:line="264" w:lineRule="auto"/>
        <w:rPr>
          <w:rFonts w:cs="Arial"/>
          <w:noProof/>
          <w:lang w:eastAsia="en-NZ"/>
        </w:rPr>
      </w:pPr>
    </w:p>
    <w:p w14:paraId="1E4DEB4E" w14:textId="77777777" w:rsidR="00D50E7A" w:rsidRDefault="00D50E7A" w:rsidP="008F37E5">
      <w:pPr>
        <w:pStyle w:val="Affiliations"/>
        <w:spacing w:after="0" w:line="264" w:lineRule="auto"/>
        <w:rPr>
          <w:rFonts w:cs="Arial"/>
          <w:noProof/>
          <w:lang w:eastAsia="en-NZ"/>
        </w:rPr>
      </w:pPr>
    </w:p>
    <w:p w14:paraId="2E48D8B1" w14:textId="77777777" w:rsidR="00D50E7A" w:rsidRDefault="00D50E7A" w:rsidP="008F37E5">
      <w:pPr>
        <w:pStyle w:val="Affiliations"/>
        <w:spacing w:after="0" w:line="264" w:lineRule="auto"/>
        <w:rPr>
          <w:rFonts w:cs="Arial"/>
          <w:noProof/>
          <w:lang w:eastAsia="en-NZ"/>
        </w:rPr>
      </w:pPr>
    </w:p>
    <w:p w14:paraId="3BADD179" w14:textId="77777777" w:rsidR="00D50E7A" w:rsidRDefault="00D50E7A" w:rsidP="008F37E5">
      <w:pPr>
        <w:pStyle w:val="Affiliations"/>
        <w:spacing w:after="0" w:line="264" w:lineRule="auto"/>
        <w:rPr>
          <w:rFonts w:cs="Arial"/>
          <w:noProof/>
          <w:lang w:eastAsia="en-NZ"/>
        </w:rPr>
      </w:pPr>
    </w:p>
    <w:p w14:paraId="1649DA43" w14:textId="77777777" w:rsidR="00D50E7A" w:rsidRDefault="00D50E7A" w:rsidP="008F37E5">
      <w:pPr>
        <w:pStyle w:val="Affiliations"/>
        <w:spacing w:after="0" w:line="264" w:lineRule="auto"/>
        <w:rPr>
          <w:rFonts w:cs="Arial"/>
          <w:noProof/>
          <w:lang w:eastAsia="en-NZ"/>
        </w:rPr>
      </w:pPr>
    </w:p>
    <w:p w14:paraId="2A4704DF" w14:textId="77777777" w:rsidR="00D50E7A" w:rsidRDefault="00D50E7A" w:rsidP="008F37E5">
      <w:pPr>
        <w:pStyle w:val="Affiliations"/>
        <w:spacing w:after="0" w:line="264" w:lineRule="auto"/>
        <w:rPr>
          <w:rFonts w:cs="Arial"/>
          <w:noProof/>
          <w:lang w:eastAsia="en-NZ"/>
        </w:rPr>
      </w:pPr>
    </w:p>
    <w:p w14:paraId="0192B243" w14:textId="77777777" w:rsidR="004159D8" w:rsidRDefault="004159D8" w:rsidP="008F37E5">
      <w:pPr>
        <w:pStyle w:val="Affiliations"/>
        <w:spacing w:after="0" w:line="264" w:lineRule="auto"/>
        <w:rPr>
          <w:rFonts w:cs="Arial"/>
          <w:noProof/>
          <w:lang w:eastAsia="en-NZ"/>
        </w:rPr>
      </w:pPr>
    </w:p>
    <w:p w14:paraId="73CD603F" w14:textId="77777777" w:rsidR="00D50E7A" w:rsidRDefault="00D50E7A" w:rsidP="008F37E5">
      <w:pPr>
        <w:pStyle w:val="Affiliations"/>
        <w:spacing w:after="0" w:line="264" w:lineRule="auto"/>
        <w:rPr>
          <w:rFonts w:cs="Arial"/>
          <w:noProof/>
          <w:lang w:eastAsia="en-NZ"/>
        </w:rPr>
      </w:pPr>
    </w:p>
    <w:p w14:paraId="28F23BAA" w14:textId="77777777" w:rsidR="00D50E7A" w:rsidRDefault="00D50E7A" w:rsidP="008F37E5">
      <w:pPr>
        <w:pStyle w:val="Affiliations"/>
        <w:spacing w:after="0" w:line="264" w:lineRule="auto"/>
        <w:rPr>
          <w:rFonts w:cs="Arial"/>
          <w:noProof/>
          <w:lang w:eastAsia="en-NZ"/>
        </w:rPr>
      </w:pPr>
    </w:p>
    <w:p w14:paraId="6FE7A1A0" w14:textId="77777777" w:rsidR="00D50E7A" w:rsidRDefault="00D50E7A" w:rsidP="008F37E5">
      <w:pPr>
        <w:pStyle w:val="Affiliations"/>
        <w:spacing w:after="0" w:line="264" w:lineRule="auto"/>
        <w:rPr>
          <w:rFonts w:cs="Arial"/>
          <w:noProof/>
          <w:lang w:eastAsia="en-NZ"/>
        </w:rPr>
      </w:pPr>
    </w:p>
    <w:p w14:paraId="24307229" w14:textId="77777777" w:rsidR="00D50E7A" w:rsidRDefault="00D50E7A" w:rsidP="008F37E5">
      <w:pPr>
        <w:pStyle w:val="Affiliations"/>
        <w:spacing w:after="0" w:line="264" w:lineRule="auto"/>
        <w:rPr>
          <w:rFonts w:cs="Arial"/>
          <w:noProof/>
          <w:lang w:eastAsia="en-NZ"/>
        </w:rPr>
      </w:pPr>
    </w:p>
    <w:p w14:paraId="71984C42" w14:textId="77777777" w:rsidR="00D50E7A" w:rsidRDefault="00D50E7A" w:rsidP="008F37E5">
      <w:pPr>
        <w:pStyle w:val="Affiliations"/>
        <w:spacing w:after="0" w:line="264" w:lineRule="auto"/>
        <w:rPr>
          <w:rFonts w:cs="Arial"/>
          <w:noProof/>
          <w:lang w:eastAsia="en-NZ"/>
        </w:rPr>
      </w:pPr>
    </w:p>
    <w:p w14:paraId="7AB2771C" w14:textId="6B6991A1" w:rsidR="006A280F" w:rsidRDefault="006A280F" w:rsidP="008F37E5">
      <w:pPr>
        <w:pStyle w:val="Affiliations"/>
        <w:spacing w:after="0" w:line="264" w:lineRule="auto"/>
        <w:rPr>
          <w:rFonts w:cs="Arial"/>
          <w:noProof/>
          <w:lang w:eastAsia="en-NZ"/>
        </w:rPr>
      </w:pPr>
    </w:p>
    <w:p w14:paraId="4C04BB55" w14:textId="77777777" w:rsidR="008F61D1" w:rsidRDefault="008F61D1" w:rsidP="008F37E5">
      <w:pPr>
        <w:pStyle w:val="Affiliations"/>
        <w:spacing w:after="0" w:line="264" w:lineRule="auto"/>
        <w:rPr>
          <w:rFonts w:cs="Arial"/>
          <w:noProof/>
          <w:lang w:eastAsia="en-NZ"/>
        </w:rPr>
      </w:pPr>
    </w:p>
    <w:p w14:paraId="00E690E3" w14:textId="7ECF6062" w:rsidR="008F61D1" w:rsidRDefault="008F61D1" w:rsidP="008F37E5">
      <w:pPr>
        <w:pStyle w:val="Affiliations"/>
        <w:spacing w:after="0" w:line="264" w:lineRule="auto"/>
        <w:rPr>
          <w:rFonts w:cs="Arial"/>
          <w:noProof/>
          <w:lang w:eastAsia="en-NZ"/>
        </w:rPr>
      </w:pPr>
    </w:p>
    <w:p w14:paraId="63BDADD1" w14:textId="77777777" w:rsidR="00AA6080" w:rsidRPr="00FE4283" w:rsidRDefault="00AA6080" w:rsidP="008F37E5">
      <w:pPr>
        <w:pStyle w:val="Affiliations"/>
        <w:spacing w:after="0" w:line="264" w:lineRule="auto"/>
        <w:rPr>
          <w:rStyle w:val="SubtleReference1"/>
        </w:rPr>
      </w:pPr>
    </w:p>
    <w:p w14:paraId="0A39A397" w14:textId="77777777" w:rsidR="00234567" w:rsidRDefault="00234567" w:rsidP="008F37E5">
      <w:pPr>
        <w:pStyle w:val="Affiliations"/>
        <w:spacing w:line="264" w:lineRule="auto"/>
        <w:rPr>
          <w:rFonts w:cs="Arial"/>
          <w:lang w:eastAsia="en-NZ"/>
        </w:rPr>
      </w:pPr>
    </w:p>
    <w:p w14:paraId="7EC20E21" w14:textId="7EE3F4F7" w:rsidR="00AA6080" w:rsidRPr="002737FF" w:rsidRDefault="00AA6080" w:rsidP="008F37E5">
      <w:pPr>
        <w:pStyle w:val="Affiliations"/>
        <w:spacing w:line="264" w:lineRule="auto"/>
        <w:rPr>
          <w:rFonts w:cs="Arial"/>
          <w:lang w:eastAsia="en-NZ"/>
        </w:rPr>
      </w:pPr>
      <w:bookmarkStart w:id="0" w:name="_GoBack"/>
      <w:bookmarkEnd w:id="0"/>
      <w:r w:rsidRPr="002737FF">
        <w:rPr>
          <w:rFonts w:cs="Arial"/>
          <w:lang w:eastAsia="en-NZ"/>
        </w:rPr>
        <w:t xml:space="preserve">The </w:t>
      </w:r>
      <w:r w:rsidRPr="002737FF">
        <w:rPr>
          <w:rFonts w:cs="Arial"/>
          <w:noProof/>
          <w:lang w:eastAsia="en-NZ"/>
        </w:rPr>
        <w:t>New Zealand Family Violence Clearinghouse</w:t>
      </w:r>
      <w:r w:rsidRPr="002737FF">
        <w:rPr>
          <w:rFonts w:cs="Arial"/>
          <w:lang w:eastAsia="en-NZ"/>
        </w:rPr>
        <w:t xml:space="preserve"> can be contacted at:</w:t>
      </w:r>
    </w:p>
    <w:p w14:paraId="75A4F4B5" w14:textId="77777777" w:rsidR="0098586C" w:rsidRPr="002737FF" w:rsidRDefault="0098586C" w:rsidP="008F37E5">
      <w:pPr>
        <w:pStyle w:val="Affiliations"/>
        <w:spacing w:after="0" w:line="264" w:lineRule="auto"/>
        <w:rPr>
          <w:rFonts w:cs="Arial"/>
          <w:noProof/>
          <w:lang w:eastAsia="en-NZ"/>
        </w:rPr>
      </w:pPr>
      <w:r w:rsidRPr="002737FF">
        <w:rPr>
          <w:rFonts w:cs="Arial"/>
          <w:noProof/>
          <w:lang w:eastAsia="en-NZ"/>
        </w:rPr>
        <w:t xml:space="preserve">New Zealand Family Violence Clearinghouse </w:t>
      </w:r>
      <w:r w:rsidRPr="002737FF">
        <w:rPr>
          <w:rFonts w:cs="Arial"/>
          <w:noProof/>
          <w:lang w:eastAsia="en-NZ"/>
        </w:rPr>
        <w:br/>
        <w:t>Tāmaki Campus</w:t>
      </w:r>
      <w:r w:rsidRPr="002737FF">
        <w:rPr>
          <w:rFonts w:cs="Arial"/>
          <w:noProof/>
          <w:lang w:eastAsia="en-NZ"/>
        </w:rPr>
        <w:br/>
        <w:t>University of Auckland</w:t>
      </w:r>
      <w:r w:rsidRPr="002737FF">
        <w:rPr>
          <w:rFonts w:cs="Arial"/>
          <w:noProof/>
          <w:lang w:eastAsia="en-NZ"/>
        </w:rPr>
        <w:br/>
        <w:t xml:space="preserve">Private Bag 92019, Victoria Street West </w:t>
      </w:r>
    </w:p>
    <w:p w14:paraId="544CB32C" w14:textId="77777777" w:rsidR="0098586C" w:rsidRPr="002737FF" w:rsidRDefault="0098586C" w:rsidP="008F37E5">
      <w:pPr>
        <w:pStyle w:val="Affiliations"/>
        <w:spacing w:after="0" w:line="264" w:lineRule="auto"/>
        <w:rPr>
          <w:rFonts w:cs="Arial"/>
          <w:noProof/>
          <w:lang w:eastAsia="en-NZ"/>
        </w:rPr>
      </w:pPr>
      <w:r w:rsidRPr="002737FF">
        <w:rPr>
          <w:rFonts w:cs="Arial"/>
          <w:noProof/>
          <w:lang w:eastAsia="en-NZ"/>
        </w:rPr>
        <w:t>Auckland 1142</w:t>
      </w:r>
      <w:r w:rsidRPr="002737FF">
        <w:rPr>
          <w:rFonts w:cs="Arial"/>
          <w:noProof/>
          <w:lang w:eastAsia="en-NZ"/>
        </w:rPr>
        <w:br/>
        <w:t>New Zealand</w:t>
      </w:r>
    </w:p>
    <w:p w14:paraId="1D827CB9" w14:textId="77777777" w:rsidR="0098586C" w:rsidRPr="002737FF" w:rsidRDefault="0098586C" w:rsidP="008F37E5">
      <w:pPr>
        <w:pStyle w:val="Affiliations"/>
        <w:spacing w:line="264" w:lineRule="auto"/>
        <w:rPr>
          <w:rFonts w:cs="Arial"/>
        </w:rPr>
      </w:pPr>
      <w:r w:rsidRPr="002737FF">
        <w:rPr>
          <w:rFonts w:cs="Arial"/>
        </w:rPr>
        <w:t xml:space="preserve">Phone: + 64 9 923 4640 </w:t>
      </w:r>
    </w:p>
    <w:p w14:paraId="31F7819A" w14:textId="4B91FA6F" w:rsidR="0098586C" w:rsidRPr="002737FF" w:rsidRDefault="0098586C" w:rsidP="00466CF5">
      <w:pPr>
        <w:pStyle w:val="Affiliations"/>
        <w:tabs>
          <w:tab w:val="left" w:pos="2910"/>
        </w:tabs>
        <w:spacing w:line="264" w:lineRule="auto"/>
        <w:rPr>
          <w:rFonts w:cs="Arial"/>
        </w:rPr>
      </w:pPr>
      <w:r w:rsidRPr="002737FF">
        <w:rPr>
          <w:rFonts w:cs="Arial"/>
        </w:rPr>
        <w:t>Email: info@nzfvc.org.nz</w:t>
      </w:r>
      <w:r w:rsidR="00466CF5">
        <w:rPr>
          <w:rFonts w:cs="Arial"/>
        </w:rPr>
        <w:tab/>
      </w:r>
      <w:r w:rsidRPr="002737FF">
        <w:rPr>
          <w:rFonts w:cs="Arial"/>
        </w:rPr>
        <w:br/>
        <w:t xml:space="preserve">Website: </w:t>
      </w:r>
      <w:r w:rsidR="004159D8">
        <w:rPr>
          <w:rFonts w:cs="Arial"/>
        </w:rPr>
        <w:t>http://</w:t>
      </w:r>
      <w:r w:rsidRPr="002737FF">
        <w:rPr>
          <w:rFonts w:cs="Arial"/>
        </w:rPr>
        <w:t>nzfvc.org.nz</w:t>
      </w:r>
    </w:p>
    <w:p w14:paraId="7F33B3DA" w14:textId="77777777" w:rsidR="0098586C" w:rsidRPr="002737FF" w:rsidRDefault="0098586C" w:rsidP="008F37E5">
      <w:pPr>
        <w:pStyle w:val="Affiliations"/>
        <w:spacing w:line="264" w:lineRule="auto"/>
        <w:rPr>
          <w:rFonts w:cs="Arial"/>
        </w:rPr>
      </w:pPr>
      <w:r w:rsidRPr="002737FF">
        <w:rPr>
          <w:rFonts w:eastAsia="MS Mincho" w:cs="Arial"/>
        </w:rPr>
        <w:t xml:space="preserve">ISSN: </w:t>
      </w:r>
      <w:r w:rsidRPr="002737FF">
        <w:rPr>
          <w:rFonts w:cs="Arial"/>
        </w:rPr>
        <w:t>2253-3222</w:t>
      </w:r>
      <w:r w:rsidRPr="002737FF">
        <w:rPr>
          <w:rFonts w:eastAsia="MS Mincho" w:cs="Arial"/>
        </w:rPr>
        <w:t xml:space="preserve"> (online)</w:t>
      </w:r>
    </w:p>
    <w:p w14:paraId="7D87BA43" w14:textId="77777777" w:rsidR="0098586C" w:rsidRPr="002737FF" w:rsidRDefault="0098586C" w:rsidP="008F37E5">
      <w:pPr>
        <w:spacing w:line="264" w:lineRule="auto"/>
        <w:rPr>
          <w:rFonts w:cs="Arial"/>
          <w:b/>
          <w:sz w:val="28"/>
        </w:rPr>
      </w:pPr>
      <w:r w:rsidRPr="002737FF">
        <w:rPr>
          <w:rFonts w:cs="Arial"/>
          <w:b/>
          <w:sz w:val="28"/>
        </w:rPr>
        <w:t xml:space="preserve">Recommended citation </w:t>
      </w:r>
    </w:p>
    <w:p w14:paraId="5B019725" w14:textId="55D4FE2A" w:rsidR="0098586C" w:rsidRPr="002737FF" w:rsidRDefault="00187209" w:rsidP="001D43D5">
      <w:pPr>
        <w:rPr>
          <w:rFonts w:cs="Arial"/>
        </w:rPr>
      </w:pPr>
      <w:r w:rsidRPr="00187209">
        <w:rPr>
          <w:rFonts w:eastAsia="MS Mincho" w:cs="Arial"/>
          <w:sz w:val="20"/>
          <w:szCs w:val="20"/>
        </w:rPr>
        <w:t>Pihama,</w:t>
      </w:r>
      <w:r>
        <w:rPr>
          <w:rFonts w:eastAsia="MS Mincho" w:cs="Arial"/>
          <w:sz w:val="20"/>
          <w:szCs w:val="20"/>
        </w:rPr>
        <w:t xml:space="preserve"> L., </w:t>
      </w:r>
      <w:r w:rsidRPr="00187209">
        <w:rPr>
          <w:rFonts w:eastAsia="MS Mincho" w:cs="Arial"/>
          <w:sz w:val="20"/>
          <w:szCs w:val="20"/>
        </w:rPr>
        <w:t>Cameron,</w:t>
      </w:r>
      <w:r>
        <w:rPr>
          <w:rFonts w:eastAsia="MS Mincho" w:cs="Arial"/>
          <w:sz w:val="20"/>
          <w:szCs w:val="20"/>
        </w:rPr>
        <w:t xml:space="preserve"> N., &amp; </w:t>
      </w:r>
      <w:r w:rsidRPr="00187209">
        <w:rPr>
          <w:rFonts w:eastAsia="MS Mincho" w:cs="Arial"/>
          <w:sz w:val="20"/>
          <w:szCs w:val="20"/>
        </w:rPr>
        <w:t>Te Nana</w:t>
      </w:r>
      <w:r>
        <w:rPr>
          <w:rFonts w:eastAsia="MS Mincho" w:cs="Arial"/>
          <w:sz w:val="20"/>
          <w:szCs w:val="20"/>
        </w:rPr>
        <w:t xml:space="preserve">, R. (2019). </w:t>
      </w:r>
      <w:r w:rsidRPr="00187209">
        <w:rPr>
          <w:rFonts w:eastAsia="MS Mincho" w:cs="Arial"/>
          <w:i/>
          <w:sz w:val="20"/>
          <w:szCs w:val="20"/>
          <w:lang w:val="en-AU"/>
        </w:rPr>
        <w:t>Historical trauma and whānau violence</w:t>
      </w:r>
      <w:r w:rsidR="00117CE3" w:rsidRPr="009029C5">
        <w:rPr>
          <w:rFonts w:eastAsia="Calibri" w:cs="Arial"/>
          <w:i/>
          <w:color w:val="000000"/>
          <w:sz w:val="20"/>
          <w:szCs w:val="20"/>
          <w:lang w:val="en-AU"/>
        </w:rPr>
        <w:t>.</w:t>
      </w:r>
      <w:r w:rsidR="00985A31" w:rsidRPr="009029C5">
        <w:rPr>
          <w:rFonts w:cs="Arial"/>
          <w:i/>
          <w:sz w:val="20"/>
          <w:szCs w:val="20"/>
        </w:rPr>
        <w:t xml:space="preserve"> </w:t>
      </w:r>
      <w:r w:rsidR="00C5680E" w:rsidRPr="00C5680E">
        <w:rPr>
          <w:rFonts w:eastAsia="MS Mincho" w:cs="Arial"/>
          <w:sz w:val="20"/>
          <w:szCs w:val="20"/>
        </w:rPr>
        <w:t>Issues Paper 1</w:t>
      </w:r>
      <w:r>
        <w:rPr>
          <w:rFonts w:eastAsia="MS Mincho" w:cs="Arial"/>
          <w:sz w:val="20"/>
          <w:szCs w:val="20"/>
        </w:rPr>
        <w:t>5</w:t>
      </w:r>
      <w:r w:rsidR="00C5680E" w:rsidRPr="00C5680E">
        <w:rPr>
          <w:rFonts w:eastAsia="MS Mincho" w:cs="Arial"/>
          <w:sz w:val="20"/>
          <w:szCs w:val="20"/>
        </w:rPr>
        <w:t>.</w:t>
      </w:r>
      <w:r w:rsidR="00C5680E">
        <w:rPr>
          <w:rFonts w:eastAsia="MS Mincho" w:cs="Arial"/>
          <w:i/>
          <w:sz w:val="20"/>
          <w:szCs w:val="20"/>
        </w:rPr>
        <w:t xml:space="preserve"> </w:t>
      </w:r>
      <w:r w:rsidR="0098586C" w:rsidRPr="009029C5">
        <w:rPr>
          <w:rFonts w:cs="Arial"/>
          <w:sz w:val="20"/>
          <w:szCs w:val="20"/>
        </w:rPr>
        <w:t>Auckland</w:t>
      </w:r>
      <w:r w:rsidR="0098586C" w:rsidRPr="002737FF">
        <w:rPr>
          <w:rFonts w:cs="Arial"/>
          <w:sz w:val="20"/>
          <w:szCs w:val="20"/>
        </w:rPr>
        <w:t>: New Zealand Family Violence Clearinghouse, University of Auckland.</w:t>
      </w:r>
    </w:p>
    <w:p w14:paraId="67105B8D" w14:textId="3DEE62BE" w:rsidR="0098586C" w:rsidRPr="002737FF" w:rsidRDefault="0098586C" w:rsidP="001B4793">
      <w:pPr>
        <w:tabs>
          <w:tab w:val="left" w:pos="5774"/>
        </w:tabs>
        <w:spacing w:line="264" w:lineRule="auto"/>
        <w:rPr>
          <w:rFonts w:cs="Arial"/>
          <w:b/>
          <w:sz w:val="28"/>
        </w:rPr>
      </w:pPr>
      <w:r w:rsidRPr="002737FF">
        <w:rPr>
          <w:rFonts w:cs="Arial"/>
          <w:b/>
          <w:sz w:val="28"/>
        </w:rPr>
        <w:t>Acknowledgements</w:t>
      </w:r>
      <w:r w:rsidR="001B4793">
        <w:rPr>
          <w:rFonts w:cs="Arial"/>
          <w:b/>
          <w:sz w:val="28"/>
        </w:rPr>
        <w:tab/>
      </w:r>
    </w:p>
    <w:p w14:paraId="52C5EE83" w14:textId="43E51125" w:rsidR="00187209" w:rsidRPr="00187209" w:rsidRDefault="00187209" w:rsidP="00187209">
      <w:pPr>
        <w:rPr>
          <w:noProof/>
          <w:sz w:val="20"/>
          <w:lang w:eastAsia="en-NZ"/>
        </w:rPr>
      </w:pPr>
      <w:r w:rsidRPr="00187209">
        <w:rPr>
          <w:noProof/>
          <w:sz w:val="20"/>
          <w:lang w:eastAsia="en-NZ"/>
        </w:rPr>
        <w:t xml:space="preserve">This </w:t>
      </w:r>
      <w:r>
        <w:rPr>
          <w:noProof/>
          <w:sz w:val="20"/>
          <w:lang w:eastAsia="en-NZ"/>
        </w:rPr>
        <w:t>I</w:t>
      </w:r>
      <w:r w:rsidRPr="00187209">
        <w:rPr>
          <w:noProof/>
          <w:sz w:val="20"/>
          <w:lang w:eastAsia="en-NZ"/>
        </w:rPr>
        <w:t xml:space="preserve">ssues </w:t>
      </w:r>
      <w:r>
        <w:rPr>
          <w:noProof/>
          <w:sz w:val="20"/>
          <w:lang w:eastAsia="en-NZ"/>
        </w:rPr>
        <w:t>P</w:t>
      </w:r>
      <w:r w:rsidRPr="00187209">
        <w:rPr>
          <w:noProof/>
          <w:sz w:val="20"/>
          <w:lang w:eastAsia="en-NZ"/>
        </w:rPr>
        <w:t>aper has been developed as a part of ‘He Kokonga Whare:</w:t>
      </w:r>
      <w:r w:rsidRPr="00187209">
        <w:rPr>
          <w:sz w:val="20"/>
        </w:rPr>
        <w:t xml:space="preserve"> Māori Intergenerational Trauma and Healing</w:t>
      </w:r>
      <w:r w:rsidRPr="00187209">
        <w:rPr>
          <w:noProof/>
          <w:sz w:val="20"/>
          <w:lang w:eastAsia="en-NZ"/>
        </w:rPr>
        <w:t xml:space="preserve">’ </w:t>
      </w:r>
      <w:r>
        <w:rPr>
          <w:noProof/>
          <w:sz w:val="20"/>
          <w:lang w:eastAsia="en-NZ"/>
        </w:rPr>
        <w:t>r</w:t>
      </w:r>
      <w:r w:rsidRPr="00187209">
        <w:rPr>
          <w:noProof/>
          <w:sz w:val="20"/>
          <w:lang w:eastAsia="en-NZ"/>
        </w:rPr>
        <w:t xml:space="preserve">esearch </w:t>
      </w:r>
      <w:r>
        <w:rPr>
          <w:noProof/>
          <w:sz w:val="20"/>
          <w:lang w:eastAsia="en-NZ"/>
        </w:rPr>
        <w:t>p</w:t>
      </w:r>
      <w:r w:rsidRPr="00187209">
        <w:rPr>
          <w:noProof/>
          <w:sz w:val="20"/>
          <w:lang w:eastAsia="en-NZ"/>
        </w:rPr>
        <w:t>rogramme hosted by Te Atawhai o Te Ao, funded by the Health Research Council of New Zealand and t</w:t>
      </w:r>
      <w:r>
        <w:rPr>
          <w:noProof/>
          <w:sz w:val="20"/>
          <w:lang w:eastAsia="en-NZ"/>
        </w:rPr>
        <w:t>h</w:t>
      </w:r>
      <w:r w:rsidRPr="00187209">
        <w:rPr>
          <w:noProof/>
          <w:sz w:val="20"/>
          <w:lang w:eastAsia="en-NZ"/>
        </w:rPr>
        <w:t xml:space="preserve">e ‘He Waka Eke Noa: </w:t>
      </w:r>
      <w:r w:rsidRPr="00187209">
        <w:rPr>
          <w:sz w:val="20"/>
        </w:rPr>
        <w:t xml:space="preserve">Māori Cultural Frameworks for Violence Prevention and Intervention’ research project funded by the </w:t>
      </w:r>
      <w:r>
        <w:rPr>
          <w:sz w:val="20"/>
        </w:rPr>
        <w:t>Ministry for Business, Innovation and Employment (</w:t>
      </w:r>
      <w:r w:rsidRPr="00187209">
        <w:rPr>
          <w:sz w:val="20"/>
        </w:rPr>
        <w:t>MBIE</w:t>
      </w:r>
      <w:r>
        <w:rPr>
          <w:sz w:val="20"/>
        </w:rPr>
        <w:t>)</w:t>
      </w:r>
      <w:r w:rsidRPr="00187209">
        <w:rPr>
          <w:sz w:val="20"/>
        </w:rPr>
        <w:t>.</w:t>
      </w:r>
    </w:p>
    <w:p w14:paraId="6094051A" w14:textId="2B91130D" w:rsidR="007976BB" w:rsidRDefault="007976BB" w:rsidP="007976BB">
      <w:pPr>
        <w:pStyle w:val="Affiliations"/>
        <w:rPr>
          <w:rFonts w:cs="Arial"/>
          <w:color w:val="000000"/>
          <w:szCs w:val="22"/>
        </w:rPr>
      </w:pPr>
      <w:r w:rsidRPr="002737FF">
        <w:rPr>
          <w:rFonts w:cs="Arial"/>
          <w:color w:val="000000"/>
          <w:szCs w:val="22"/>
        </w:rPr>
        <w:t xml:space="preserve">Thank you to </w:t>
      </w:r>
      <w:r>
        <w:rPr>
          <w:rFonts w:cs="Arial"/>
          <w:color w:val="000000"/>
          <w:szCs w:val="22"/>
        </w:rPr>
        <w:t xml:space="preserve">Denise Wilson, Professor Māori Health, AUT, </w:t>
      </w:r>
      <w:r w:rsidRPr="002737FF">
        <w:rPr>
          <w:rFonts w:cs="Arial"/>
          <w:color w:val="000000"/>
          <w:szCs w:val="22"/>
        </w:rPr>
        <w:t xml:space="preserve">for </w:t>
      </w:r>
      <w:r>
        <w:rPr>
          <w:rFonts w:cs="Arial"/>
          <w:color w:val="000000"/>
          <w:szCs w:val="22"/>
        </w:rPr>
        <w:t xml:space="preserve">her </w:t>
      </w:r>
      <w:r w:rsidRPr="002737FF">
        <w:rPr>
          <w:rFonts w:cs="Arial"/>
          <w:color w:val="000000"/>
          <w:szCs w:val="22"/>
        </w:rPr>
        <w:t xml:space="preserve">feedback on </w:t>
      </w:r>
      <w:r>
        <w:rPr>
          <w:rFonts w:cs="Arial"/>
          <w:color w:val="000000"/>
          <w:szCs w:val="22"/>
        </w:rPr>
        <w:t>an earlier version</w:t>
      </w:r>
      <w:r w:rsidRPr="002737FF">
        <w:rPr>
          <w:rFonts w:cs="Arial"/>
          <w:color w:val="000000"/>
          <w:szCs w:val="22"/>
        </w:rPr>
        <w:t xml:space="preserve"> of this paper.</w:t>
      </w:r>
      <w:bookmarkStart w:id="1" w:name="_Toc431303457"/>
      <w:bookmarkStart w:id="2" w:name="_Toc403060526"/>
      <w:bookmarkStart w:id="3" w:name="_Toc403133449"/>
      <w:bookmarkStart w:id="4" w:name="_Toc403410386"/>
      <w:bookmarkStart w:id="5" w:name="_Toc466370940"/>
      <w:bookmarkEnd w:id="1"/>
      <w:bookmarkEnd w:id="2"/>
      <w:bookmarkEnd w:id="3"/>
      <w:bookmarkEnd w:id="4"/>
      <w:bookmarkEnd w:id="5"/>
    </w:p>
    <w:p w14:paraId="0FF98065" w14:textId="77777777" w:rsidR="00187209" w:rsidRDefault="00187209" w:rsidP="00A34A13">
      <w:pPr>
        <w:pStyle w:val="Affiliations"/>
        <w:rPr>
          <w:rFonts w:cs="Arial"/>
          <w:color w:val="000000"/>
          <w:szCs w:val="22"/>
        </w:rPr>
      </w:pPr>
    </w:p>
    <w:p w14:paraId="1D3D7BE2" w14:textId="33E9DAFA" w:rsidR="00187209" w:rsidRPr="00187209" w:rsidRDefault="00187209" w:rsidP="00187209">
      <w:pPr>
        <w:tabs>
          <w:tab w:val="left" w:pos="720"/>
          <w:tab w:val="left" w:pos="1440"/>
          <w:tab w:val="left" w:pos="2160"/>
          <w:tab w:val="left" w:pos="2880"/>
          <w:tab w:val="left" w:pos="3600"/>
          <w:tab w:val="left" w:pos="4320"/>
        </w:tabs>
        <w:ind w:left="720" w:hanging="720"/>
        <w:rPr>
          <w:b/>
          <w:color w:val="17365D"/>
          <w:sz w:val="32"/>
          <w:szCs w:val="32"/>
        </w:rPr>
      </w:pPr>
      <w:bookmarkStart w:id="6" w:name="_Toc536817033"/>
      <w:bookmarkStart w:id="7" w:name="_Toc328480613"/>
      <w:bookmarkStart w:id="8" w:name="_Toc431303449"/>
      <w:bookmarkEnd w:id="6"/>
      <w:r w:rsidRPr="00187209">
        <w:rPr>
          <w:b/>
          <w:color w:val="17365D"/>
          <w:sz w:val="32"/>
          <w:szCs w:val="32"/>
        </w:rPr>
        <w:t>Glossary</w:t>
      </w:r>
      <w:bookmarkEnd w:id="7"/>
    </w:p>
    <w:tbl>
      <w:tblPr>
        <w:tblW w:w="9181"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3227"/>
        <w:gridCol w:w="5954"/>
      </w:tblGrid>
      <w:tr w:rsidR="00187209" w:rsidRPr="00282373" w14:paraId="7EB9D6E6" w14:textId="77777777" w:rsidTr="003962D7">
        <w:trPr>
          <w:trHeight w:val="397"/>
        </w:trPr>
        <w:tc>
          <w:tcPr>
            <w:tcW w:w="3227" w:type="dxa"/>
            <w:shd w:val="clear" w:color="auto" w:fill="4F81BD"/>
          </w:tcPr>
          <w:p w14:paraId="5AC656D5" w14:textId="77777777" w:rsidR="00187209" w:rsidRPr="003F5CA8" w:rsidRDefault="00187209" w:rsidP="004B02AC">
            <w:pPr>
              <w:spacing w:before="120" w:after="120" w:line="240" w:lineRule="auto"/>
              <w:rPr>
                <w:rFonts w:cs="Arial"/>
                <w:b/>
                <w:bCs/>
                <w:color w:val="FFFFFF"/>
                <w:szCs w:val="20"/>
              </w:rPr>
            </w:pPr>
            <w:r w:rsidRPr="003F5CA8">
              <w:rPr>
                <w:rFonts w:cs="Arial"/>
                <w:b/>
                <w:bCs/>
                <w:color w:val="FFFFFF"/>
                <w:szCs w:val="20"/>
              </w:rPr>
              <w:t>Term</w:t>
            </w:r>
          </w:p>
        </w:tc>
        <w:tc>
          <w:tcPr>
            <w:tcW w:w="5954" w:type="dxa"/>
            <w:tcBorders>
              <w:bottom w:val="single" w:sz="8" w:space="0" w:color="4F81BD"/>
            </w:tcBorders>
            <w:shd w:val="clear" w:color="auto" w:fill="4F81BD"/>
          </w:tcPr>
          <w:p w14:paraId="05FE1009" w14:textId="77777777" w:rsidR="00187209" w:rsidRPr="003F5CA8" w:rsidRDefault="00187209" w:rsidP="004B02AC">
            <w:pPr>
              <w:spacing w:before="120" w:after="120" w:line="240" w:lineRule="auto"/>
              <w:rPr>
                <w:rFonts w:cs="Arial"/>
                <w:b/>
                <w:bCs/>
                <w:color w:val="FFFFFF"/>
                <w:szCs w:val="20"/>
              </w:rPr>
            </w:pPr>
            <w:r w:rsidRPr="003F5CA8">
              <w:rPr>
                <w:rFonts w:cs="Arial"/>
                <w:b/>
                <w:bCs/>
                <w:color w:val="FFFFFF"/>
                <w:szCs w:val="20"/>
              </w:rPr>
              <w:t>Definition</w:t>
            </w:r>
          </w:p>
        </w:tc>
      </w:tr>
      <w:tr w:rsidR="00187209" w:rsidRPr="00282373" w14:paraId="68705383"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3A762726" w14:textId="632E6447" w:rsidR="00187209" w:rsidRPr="00F37D6C" w:rsidRDefault="005030D8" w:rsidP="00187209">
            <w:pPr>
              <w:spacing w:before="40" w:after="40" w:line="240" w:lineRule="auto"/>
              <w:rPr>
                <w:rFonts w:cs="Arial"/>
                <w:color w:val="000000" w:themeColor="text1"/>
                <w:szCs w:val="22"/>
              </w:rPr>
            </w:pPr>
            <w:r w:rsidRPr="00F37D6C">
              <w:rPr>
                <w:rFonts w:cs="Arial"/>
                <w:color w:val="000000" w:themeColor="text1"/>
                <w:szCs w:val="22"/>
              </w:rPr>
              <w:t>A</w:t>
            </w:r>
            <w:r w:rsidR="00187209" w:rsidRPr="00F37D6C">
              <w:rPr>
                <w:rFonts w:cs="Arial"/>
                <w:color w:val="000000" w:themeColor="text1"/>
                <w:szCs w:val="22"/>
              </w:rPr>
              <w:t>wa</w:t>
            </w:r>
          </w:p>
        </w:tc>
        <w:tc>
          <w:tcPr>
            <w:tcW w:w="5954" w:type="dxa"/>
            <w:tcBorders>
              <w:top w:val="single" w:sz="8" w:space="0" w:color="4F81BD"/>
              <w:left w:val="single" w:sz="4" w:space="0" w:color="1F497D"/>
              <w:bottom w:val="single" w:sz="8" w:space="0" w:color="4F81BD"/>
            </w:tcBorders>
          </w:tcPr>
          <w:p w14:paraId="61C89E5D" w14:textId="4B2B2B2C" w:rsidR="00187209" w:rsidRPr="00F37D6C" w:rsidRDefault="005030D8" w:rsidP="00187209">
            <w:pPr>
              <w:spacing w:before="40" w:after="40" w:line="240" w:lineRule="auto"/>
              <w:rPr>
                <w:rFonts w:cs="Arial"/>
                <w:color w:val="000000" w:themeColor="text1"/>
                <w:szCs w:val="22"/>
                <w:lang w:val="en-US"/>
              </w:rPr>
            </w:pPr>
            <w:r w:rsidRPr="00F37D6C">
              <w:rPr>
                <w:rFonts w:cs="Arial"/>
                <w:color w:val="000000" w:themeColor="text1"/>
                <w:szCs w:val="22"/>
                <w:lang w:val="en-US"/>
              </w:rPr>
              <w:t>R</w:t>
            </w:r>
            <w:r w:rsidR="00187209" w:rsidRPr="00F37D6C">
              <w:rPr>
                <w:rFonts w:cs="Arial"/>
                <w:color w:val="000000" w:themeColor="text1"/>
                <w:szCs w:val="22"/>
                <w:lang w:val="en-US"/>
              </w:rPr>
              <w:t>iver</w:t>
            </w:r>
          </w:p>
        </w:tc>
      </w:tr>
      <w:tr w:rsidR="00187209" w:rsidRPr="00282373" w14:paraId="723D3AD9"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3840C0DA" w14:textId="6BD8F692" w:rsidR="00187209" w:rsidRPr="00F37D6C" w:rsidRDefault="005030D8" w:rsidP="00187209">
            <w:pPr>
              <w:spacing w:before="40" w:after="40" w:line="240" w:lineRule="auto"/>
              <w:rPr>
                <w:rFonts w:cs="Arial"/>
                <w:bCs/>
                <w:color w:val="000000" w:themeColor="text1"/>
                <w:szCs w:val="22"/>
              </w:rPr>
            </w:pPr>
            <w:r w:rsidRPr="00F37D6C">
              <w:rPr>
                <w:rFonts w:cs="Arial"/>
                <w:bCs/>
                <w:color w:val="000000" w:themeColor="text1"/>
                <w:szCs w:val="22"/>
              </w:rPr>
              <w:t>H</w:t>
            </w:r>
            <w:r w:rsidR="00187209" w:rsidRPr="00F37D6C">
              <w:rPr>
                <w:rFonts w:cs="Arial"/>
                <w:bCs/>
                <w:color w:val="000000" w:themeColor="text1"/>
                <w:szCs w:val="22"/>
              </w:rPr>
              <w:t>apū</w:t>
            </w:r>
          </w:p>
        </w:tc>
        <w:tc>
          <w:tcPr>
            <w:tcW w:w="5954" w:type="dxa"/>
            <w:tcBorders>
              <w:top w:val="single" w:sz="8" w:space="0" w:color="4F81BD"/>
              <w:left w:val="single" w:sz="4" w:space="0" w:color="1F497D"/>
              <w:bottom w:val="single" w:sz="8" w:space="0" w:color="4F81BD"/>
            </w:tcBorders>
          </w:tcPr>
          <w:p w14:paraId="27333321" w14:textId="77777777" w:rsidR="00187209" w:rsidRPr="00F37D6C" w:rsidRDefault="00187209" w:rsidP="00187209">
            <w:pPr>
              <w:spacing w:before="40" w:after="40" w:line="240" w:lineRule="auto"/>
              <w:rPr>
                <w:rFonts w:cs="Arial"/>
                <w:color w:val="000000" w:themeColor="text1"/>
                <w:szCs w:val="22"/>
              </w:rPr>
            </w:pPr>
            <w:r w:rsidRPr="00F37D6C">
              <w:rPr>
                <w:rFonts w:cs="Arial"/>
                <w:color w:val="000000" w:themeColor="text1"/>
                <w:szCs w:val="22"/>
              </w:rPr>
              <w:t>Sub tribal group</w:t>
            </w:r>
          </w:p>
        </w:tc>
      </w:tr>
      <w:tr w:rsidR="00187209" w:rsidRPr="00282373" w14:paraId="0F72F89A"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32078A13" w14:textId="13E7352A" w:rsidR="00187209" w:rsidRPr="00F37D6C" w:rsidRDefault="005030D8" w:rsidP="005030D8">
            <w:pPr>
              <w:spacing w:before="40" w:after="40" w:line="240" w:lineRule="auto"/>
              <w:rPr>
                <w:rFonts w:cs="Arial"/>
                <w:bCs/>
                <w:color w:val="000000" w:themeColor="text1"/>
                <w:szCs w:val="22"/>
              </w:rPr>
            </w:pPr>
            <w:r w:rsidRPr="00F37D6C">
              <w:rPr>
                <w:rFonts w:cs="Arial"/>
                <w:bCs/>
                <w:color w:val="000000" w:themeColor="text1"/>
                <w:szCs w:val="22"/>
              </w:rPr>
              <w:t>I</w:t>
            </w:r>
            <w:r w:rsidR="00187209" w:rsidRPr="00F37D6C">
              <w:rPr>
                <w:rFonts w:cs="Arial"/>
                <w:bCs/>
                <w:color w:val="000000" w:themeColor="text1"/>
                <w:szCs w:val="22"/>
              </w:rPr>
              <w:t>wi</w:t>
            </w:r>
          </w:p>
        </w:tc>
        <w:tc>
          <w:tcPr>
            <w:tcW w:w="5954" w:type="dxa"/>
            <w:tcBorders>
              <w:top w:val="single" w:sz="8" w:space="0" w:color="4F81BD"/>
              <w:left w:val="single" w:sz="4" w:space="0" w:color="1F497D"/>
              <w:bottom w:val="single" w:sz="8" w:space="0" w:color="4F81BD"/>
            </w:tcBorders>
          </w:tcPr>
          <w:p w14:paraId="6648BC76" w14:textId="77777777" w:rsidR="00187209" w:rsidRPr="00F37D6C" w:rsidRDefault="00187209" w:rsidP="00187209">
            <w:pPr>
              <w:spacing w:before="40" w:after="40" w:line="240" w:lineRule="auto"/>
              <w:rPr>
                <w:rFonts w:cs="Arial"/>
                <w:color w:val="000000" w:themeColor="text1"/>
                <w:szCs w:val="22"/>
              </w:rPr>
            </w:pPr>
            <w:r w:rsidRPr="00F37D6C">
              <w:rPr>
                <w:rFonts w:cs="Arial"/>
                <w:color w:val="000000" w:themeColor="text1"/>
                <w:szCs w:val="22"/>
              </w:rPr>
              <w:t>Tribal group</w:t>
            </w:r>
          </w:p>
        </w:tc>
      </w:tr>
      <w:tr w:rsidR="00187209" w:rsidRPr="00282373" w14:paraId="5291DC42"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48B7D77A" w14:textId="67E7AC9C" w:rsidR="00187209" w:rsidRPr="00F37D6C" w:rsidRDefault="005030D8" w:rsidP="00187209">
            <w:pPr>
              <w:spacing w:before="40" w:after="40" w:line="240" w:lineRule="auto"/>
              <w:rPr>
                <w:rFonts w:cs="Arial"/>
                <w:color w:val="000000" w:themeColor="text1"/>
                <w:szCs w:val="22"/>
                <w:lang w:val="en-US"/>
              </w:rPr>
            </w:pPr>
            <w:r w:rsidRPr="00F37D6C">
              <w:rPr>
                <w:rFonts w:cs="Arial"/>
                <w:color w:val="000000" w:themeColor="text1"/>
                <w:szCs w:val="22"/>
              </w:rPr>
              <w:t>K</w:t>
            </w:r>
            <w:r w:rsidR="00187209" w:rsidRPr="00F37D6C">
              <w:rPr>
                <w:rFonts w:cs="Arial"/>
                <w:color w:val="000000" w:themeColor="text1"/>
                <w:szCs w:val="22"/>
              </w:rPr>
              <w:t>aumātua</w:t>
            </w:r>
          </w:p>
        </w:tc>
        <w:tc>
          <w:tcPr>
            <w:tcW w:w="5954" w:type="dxa"/>
            <w:tcBorders>
              <w:top w:val="single" w:sz="8" w:space="0" w:color="4F81BD"/>
              <w:left w:val="single" w:sz="4" w:space="0" w:color="1F497D"/>
              <w:bottom w:val="single" w:sz="8" w:space="0" w:color="4F81BD"/>
            </w:tcBorders>
          </w:tcPr>
          <w:p w14:paraId="4FD2519D" w14:textId="73FBEF1E" w:rsidR="00187209" w:rsidRPr="00F37D6C" w:rsidRDefault="005030D8" w:rsidP="00187209">
            <w:pPr>
              <w:spacing w:before="40" w:after="40" w:line="240" w:lineRule="auto"/>
              <w:rPr>
                <w:rFonts w:cs="Arial"/>
                <w:color w:val="000000" w:themeColor="text1"/>
                <w:szCs w:val="22"/>
                <w:lang w:val="en-US"/>
              </w:rPr>
            </w:pPr>
            <w:r w:rsidRPr="00F37D6C">
              <w:rPr>
                <w:rFonts w:cs="Arial"/>
                <w:color w:val="000000" w:themeColor="text1"/>
                <w:szCs w:val="22"/>
                <w:lang w:val="en-US"/>
              </w:rPr>
              <w:t>E</w:t>
            </w:r>
            <w:r w:rsidR="00187209" w:rsidRPr="00F37D6C">
              <w:rPr>
                <w:rFonts w:cs="Arial"/>
                <w:color w:val="000000" w:themeColor="text1"/>
                <w:szCs w:val="22"/>
                <w:lang w:val="en-US"/>
              </w:rPr>
              <w:t>lder</w:t>
            </w:r>
          </w:p>
        </w:tc>
      </w:tr>
      <w:tr w:rsidR="00187209" w:rsidRPr="00282373" w14:paraId="04B967E9"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40BBC337" w14:textId="34008CDE" w:rsidR="00187209" w:rsidRPr="00F37D6C" w:rsidRDefault="005030D8" w:rsidP="00187209">
            <w:pPr>
              <w:spacing w:before="40" w:after="40" w:line="240" w:lineRule="auto"/>
              <w:rPr>
                <w:rFonts w:cs="Arial"/>
                <w:color w:val="000000" w:themeColor="text1"/>
                <w:szCs w:val="22"/>
                <w:lang w:val="en-US"/>
              </w:rPr>
            </w:pPr>
            <w:r w:rsidRPr="00F37D6C">
              <w:rPr>
                <w:rFonts w:cs="Arial"/>
                <w:color w:val="000000" w:themeColor="text1"/>
                <w:szCs w:val="22"/>
                <w:lang w:val="en-US"/>
              </w:rPr>
              <w:t>K</w:t>
            </w:r>
            <w:r w:rsidR="00187209" w:rsidRPr="00F37D6C">
              <w:rPr>
                <w:rFonts w:cs="Arial"/>
                <w:color w:val="000000" w:themeColor="text1"/>
                <w:szCs w:val="22"/>
                <w:lang w:val="en-US"/>
              </w:rPr>
              <w:t>aupapa</w:t>
            </w:r>
          </w:p>
        </w:tc>
        <w:tc>
          <w:tcPr>
            <w:tcW w:w="5954" w:type="dxa"/>
            <w:tcBorders>
              <w:top w:val="single" w:sz="8" w:space="0" w:color="4F81BD"/>
              <w:left w:val="single" w:sz="4" w:space="0" w:color="1F497D"/>
              <w:bottom w:val="single" w:sz="8" w:space="0" w:color="4F81BD"/>
            </w:tcBorders>
          </w:tcPr>
          <w:p w14:paraId="7E3CFCC1" w14:textId="77777777" w:rsidR="00187209" w:rsidRPr="00F37D6C" w:rsidRDefault="00187209" w:rsidP="00187209">
            <w:pPr>
              <w:spacing w:before="40" w:after="40" w:line="240" w:lineRule="auto"/>
              <w:rPr>
                <w:rFonts w:cs="Arial"/>
                <w:color w:val="000000" w:themeColor="text1"/>
                <w:szCs w:val="22"/>
                <w:lang w:val="en-US"/>
              </w:rPr>
            </w:pPr>
            <w:r w:rsidRPr="00F37D6C">
              <w:rPr>
                <w:rFonts w:cs="Arial"/>
                <w:color w:val="000000" w:themeColor="text1"/>
                <w:szCs w:val="22"/>
                <w:lang w:val="en-US"/>
              </w:rPr>
              <w:t>Philosophy, framework</w:t>
            </w:r>
          </w:p>
        </w:tc>
      </w:tr>
      <w:tr w:rsidR="00187209" w:rsidRPr="00282373" w14:paraId="784640C6"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57D4096B" w14:textId="4B8B8B3D" w:rsidR="00187209" w:rsidRPr="00F37D6C" w:rsidRDefault="005030D8" w:rsidP="00187209">
            <w:pPr>
              <w:spacing w:before="40" w:after="40" w:line="240" w:lineRule="auto"/>
              <w:rPr>
                <w:rFonts w:cs="Arial"/>
                <w:color w:val="000000" w:themeColor="text1"/>
                <w:szCs w:val="22"/>
                <w:lang w:val="en-US"/>
              </w:rPr>
            </w:pPr>
            <w:r w:rsidRPr="00F37D6C">
              <w:rPr>
                <w:rFonts w:cs="Arial"/>
                <w:color w:val="000000" w:themeColor="text1"/>
                <w:szCs w:val="22"/>
              </w:rPr>
              <w:t>K</w:t>
            </w:r>
            <w:r w:rsidR="00187209" w:rsidRPr="00F37D6C">
              <w:rPr>
                <w:rFonts w:cs="Arial"/>
                <w:color w:val="000000" w:themeColor="text1"/>
                <w:szCs w:val="22"/>
              </w:rPr>
              <w:t>aupapa Māori</w:t>
            </w:r>
          </w:p>
        </w:tc>
        <w:tc>
          <w:tcPr>
            <w:tcW w:w="5954" w:type="dxa"/>
            <w:tcBorders>
              <w:top w:val="single" w:sz="8" w:space="0" w:color="4F81BD"/>
              <w:left w:val="single" w:sz="4" w:space="0" w:color="1F497D"/>
              <w:bottom w:val="single" w:sz="8" w:space="0" w:color="4F81BD"/>
            </w:tcBorders>
          </w:tcPr>
          <w:p w14:paraId="7C7A3B6A" w14:textId="77777777" w:rsidR="00187209" w:rsidRPr="00F37D6C" w:rsidRDefault="00187209" w:rsidP="00187209">
            <w:pPr>
              <w:spacing w:before="40" w:after="40" w:line="240" w:lineRule="auto"/>
              <w:rPr>
                <w:rFonts w:cs="Arial"/>
                <w:color w:val="000000" w:themeColor="text1"/>
                <w:szCs w:val="22"/>
                <w:lang w:val="en-US"/>
              </w:rPr>
            </w:pPr>
            <w:r w:rsidRPr="00F37D6C">
              <w:rPr>
                <w:rFonts w:cs="Arial"/>
                <w:color w:val="000000" w:themeColor="text1"/>
                <w:szCs w:val="22"/>
                <w:lang w:val="en-US"/>
              </w:rPr>
              <w:t>Māori cultural and philosophical approach</w:t>
            </w:r>
          </w:p>
        </w:tc>
      </w:tr>
      <w:tr w:rsidR="00187209" w:rsidRPr="00282373" w14:paraId="054F8018"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3A2FE218" w14:textId="427B311B" w:rsidR="00187209" w:rsidRPr="00F37D6C" w:rsidRDefault="005030D8" w:rsidP="00187209">
            <w:pPr>
              <w:spacing w:before="40" w:after="40" w:line="240" w:lineRule="auto"/>
              <w:rPr>
                <w:rFonts w:cs="Arial"/>
                <w:color w:val="000000" w:themeColor="text1"/>
                <w:szCs w:val="22"/>
                <w:lang w:val="en-US"/>
              </w:rPr>
            </w:pPr>
            <w:r w:rsidRPr="00F37D6C">
              <w:rPr>
                <w:rFonts w:cs="Arial"/>
                <w:color w:val="000000" w:themeColor="text1"/>
                <w:szCs w:val="22"/>
              </w:rPr>
              <w:t>K</w:t>
            </w:r>
            <w:r w:rsidR="00187209" w:rsidRPr="00F37D6C">
              <w:rPr>
                <w:rFonts w:cs="Arial"/>
                <w:color w:val="000000" w:themeColor="text1"/>
                <w:szCs w:val="22"/>
              </w:rPr>
              <w:t>ura</w:t>
            </w:r>
          </w:p>
        </w:tc>
        <w:tc>
          <w:tcPr>
            <w:tcW w:w="5954" w:type="dxa"/>
            <w:tcBorders>
              <w:top w:val="single" w:sz="8" w:space="0" w:color="4F81BD"/>
              <w:left w:val="single" w:sz="4" w:space="0" w:color="1F497D"/>
              <w:bottom w:val="single" w:sz="8" w:space="0" w:color="4F81BD"/>
            </w:tcBorders>
          </w:tcPr>
          <w:p w14:paraId="5A01776D" w14:textId="77777777" w:rsidR="00187209" w:rsidRPr="00F37D6C" w:rsidRDefault="00187209" w:rsidP="00187209">
            <w:pPr>
              <w:spacing w:before="40" w:after="40" w:line="240" w:lineRule="auto"/>
              <w:rPr>
                <w:rFonts w:cs="Arial"/>
                <w:color w:val="000000" w:themeColor="text1"/>
                <w:szCs w:val="22"/>
                <w:lang w:val="en-US"/>
              </w:rPr>
            </w:pPr>
            <w:r w:rsidRPr="00F37D6C">
              <w:rPr>
                <w:rFonts w:cs="Arial"/>
                <w:color w:val="000000" w:themeColor="text1"/>
                <w:szCs w:val="22"/>
                <w:lang w:val="en-US"/>
              </w:rPr>
              <w:t>Māori schooling option</w:t>
            </w:r>
          </w:p>
        </w:tc>
      </w:tr>
      <w:tr w:rsidR="00187209" w:rsidRPr="00282373" w14:paraId="2F585A63"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55F1D6FC" w14:textId="24D18609" w:rsidR="00187209" w:rsidRPr="00F37D6C" w:rsidRDefault="005030D8" w:rsidP="00187209">
            <w:pPr>
              <w:spacing w:before="40" w:after="40" w:line="240" w:lineRule="auto"/>
              <w:rPr>
                <w:rFonts w:cs="Arial"/>
                <w:color w:val="000000" w:themeColor="text1"/>
                <w:szCs w:val="22"/>
                <w:lang w:val="en-US"/>
              </w:rPr>
            </w:pPr>
            <w:r w:rsidRPr="00F37D6C">
              <w:rPr>
                <w:rFonts w:cs="Arial"/>
                <w:color w:val="000000" w:themeColor="text1"/>
                <w:szCs w:val="22"/>
                <w:lang w:val="en-US"/>
              </w:rPr>
              <w:t>M</w:t>
            </w:r>
            <w:r w:rsidR="00187209" w:rsidRPr="00F37D6C">
              <w:rPr>
                <w:rFonts w:cs="Arial"/>
                <w:color w:val="000000" w:themeColor="text1"/>
                <w:szCs w:val="22"/>
                <w:lang w:val="en-US"/>
              </w:rPr>
              <w:t>amae</w:t>
            </w:r>
          </w:p>
        </w:tc>
        <w:tc>
          <w:tcPr>
            <w:tcW w:w="5954" w:type="dxa"/>
            <w:tcBorders>
              <w:top w:val="single" w:sz="8" w:space="0" w:color="4F81BD"/>
              <w:left w:val="single" w:sz="4" w:space="0" w:color="1F497D"/>
              <w:bottom w:val="single" w:sz="8" w:space="0" w:color="4F81BD"/>
            </w:tcBorders>
          </w:tcPr>
          <w:p w14:paraId="39D15937" w14:textId="77777777" w:rsidR="00187209" w:rsidRPr="00F37D6C" w:rsidRDefault="00187209" w:rsidP="00187209">
            <w:pPr>
              <w:spacing w:before="40" w:after="40" w:line="240" w:lineRule="auto"/>
              <w:rPr>
                <w:rFonts w:cs="Arial"/>
                <w:color w:val="000000" w:themeColor="text1"/>
                <w:szCs w:val="22"/>
                <w:lang w:val="en-US"/>
              </w:rPr>
            </w:pPr>
            <w:r w:rsidRPr="00F37D6C">
              <w:rPr>
                <w:rFonts w:cs="Arial"/>
                <w:color w:val="000000" w:themeColor="text1"/>
                <w:szCs w:val="22"/>
                <w:lang w:val="en-US"/>
              </w:rPr>
              <w:t>Hurt, pain</w:t>
            </w:r>
          </w:p>
        </w:tc>
      </w:tr>
      <w:tr w:rsidR="00187209" w:rsidRPr="00282373" w14:paraId="35AC59E6"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6B9065C6" w14:textId="5D31276D" w:rsidR="00187209" w:rsidRPr="00F37D6C" w:rsidRDefault="005030D8" w:rsidP="00187209">
            <w:pPr>
              <w:spacing w:before="40" w:after="40" w:line="240" w:lineRule="auto"/>
              <w:rPr>
                <w:rFonts w:cs="Arial"/>
                <w:color w:val="000000" w:themeColor="text1"/>
                <w:szCs w:val="22"/>
                <w:lang w:val="en-US"/>
              </w:rPr>
            </w:pPr>
            <w:r w:rsidRPr="00F37D6C">
              <w:rPr>
                <w:rFonts w:cs="Arial"/>
                <w:color w:val="000000" w:themeColor="text1"/>
                <w:szCs w:val="22"/>
                <w:lang w:val="en-US"/>
              </w:rPr>
              <w:t>M</w:t>
            </w:r>
            <w:r w:rsidR="00187209" w:rsidRPr="00F37D6C">
              <w:rPr>
                <w:rFonts w:cs="Arial"/>
                <w:color w:val="000000" w:themeColor="text1"/>
                <w:szCs w:val="22"/>
                <w:lang w:val="en-US"/>
              </w:rPr>
              <w:t>ana</w:t>
            </w:r>
          </w:p>
        </w:tc>
        <w:tc>
          <w:tcPr>
            <w:tcW w:w="5954" w:type="dxa"/>
            <w:tcBorders>
              <w:top w:val="single" w:sz="8" w:space="0" w:color="4F81BD"/>
              <w:left w:val="single" w:sz="4" w:space="0" w:color="1F497D"/>
              <w:bottom w:val="single" w:sz="8" w:space="0" w:color="4F81BD"/>
            </w:tcBorders>
          </w:tcPr>
          <w:p w14:paraId="1D9D46A8" w14:textId="77777777" w:rsidR="00187209" w:rsidRPr="00F37D6C" w:rsidRDefault="00187209" w:rsidP="00187209">
            <w:pPr>
              <w:spacing w:before="40" w:after="40" w:line="240" w:lineRule="auto"/>
              <w:rPr>
                <w:rFonts w:cs="Arial"/>
                <w:color w:val="000000" w:themeColor="text1"/>
                <w:szCs w:val="22"/>
                <w:lang w:val="en-US"/>
              </w:rPr>
            </w:pPr>
            <w:r w:rsidRPr="00F37D6C">
              <w:rPr>
                <w:rFonts w:cs="Arial"/>
                <w:color w:val="000000" w:themeColor="text1"/>
                <w:szCs w:val="22"/>
                <w:lang w:val="en-US"/>
              </w:rPr>
              <w:t>Status, prestige, spiritual power, integrity</w:t>
            </w:r>
          </w:p>
        </w:tc>
      </w:tr>
      <w:tr w:rsidR="00187209" w:rsidRPr="00282373" w14:paraId="4255F2F6"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30018F3E" w14:textId="00C3CA0D" w:rsidR="00187209" w:rsidRPr="00F37D6C" w:rsidRDefault="005030D8" w:rsidP="00187209">
            <w:pPr>
              <w:spacing w:before="40" w:after="40" w:line="240" w:lineRule="auto"/>
              <w:rPr>
                <w:rFonts w:cs="Arial"/>
                <w:color w:val="000000" w:themeColor="text1"/>
                <w:szCs w:val="22"/>
                <w:lang w:val="en-US"/>
              </w:rPr>
            </w:pPr>
            <w:r w:rsidRPr="00F37D6C">
              <w:rPr>
                <w:rFonts w:cs="Arial"/>
                <w:color w:val="000000" w:themeColor="text1"/>
                <w:szCs w:val="22"/>
                <w:lang w:val="en-US"/>
              </w:rPr>
              <w:t>M</w:t>
            </w:r>
            <w:r w:rsidR="00187209" w:rsidRPr="00F37D6C">
              <w:rPr>
                <w:rFonts w:cs="Arial"/>
                <w:color w:val="000000" w:themeColor="text1"/>
                <w:szCs w:val="22"/>
                <w:lang w:val="en-US"/>
              </w:rPr>
              <w:t>arae</w:t>
            </w:r>
          </w:p>
        </w:tc>
        <w:tc>
          <w:tcPr>
            <w:tcW w:w="5954" w:type="dxa"/>
            <w:tcBorders>
              <w:top w:val="single" w:sz="8" w:space="0" w:color="4F81BD"/>
              <w:left w:val="single" w:sz="4" w:space="0" w:color="1F497D"/>
              <w:bottom w:val="single" w:sz="8" w:space="0" w:color="4F81BD"/>
            </w:tcBorders>
          </w:tcPr>
          <w:p w14:paraId="46E10A53" w14:textId="77777777" w:rsidR="00187209" w:rsidRPr="00F37D6C" w:rsidRDefault="00187209" w:rsidP="00187209">
            <w:pPr>
              <w:spacing w:before="40" w:after="40" w:line="240" w:lineRule="auto"/>
              <w:rPr>
                <w:rFonts w:cs="Arial"/>
                <w:color w:val="000000" w:themeColor="text1"/>
                <w:szCs w:val="22"/>
                <w:lang w:val="en-US"/>
              </w:rPr>
            </w:pPr>
            <w:r w:rsidRPr="00F37D6C">
              <w:rPr>
                <w:rFonts w:cs="Arial"/>
                <w:color w:val="000000" w:themeColor="text1"/>
                <w:szCs w:val="22"/>
                <w:lang w:val="en-US"/>
              </w:rPr>
              <w:t>Māori gathering place</w:t>
            </w:r>
          </w:p>
        </w:tc>
      </w:tr>
      <w:tr w:rsidR="00187209" w:rsidRPr="00282373" w14:paraId="5F4C6A91"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765694EA" w14:textId="18B82CCB" w:rsidR="00187209" w:rsidRPr="00F37D6C" w:rsidRDefault="005030D8" w:rsidP="00187209">
            <w:pPr>
              <w:spacing w:before="40" w:after="40" w:line="240" w:lineRule="auto"/>
              <w:rPr>
                <w:rFonts w:cs="Arial"/>
                <w:color w:val="000000" w:themeColor="text1"/>
                <w:szCs w:val="22"/>
                <w:lang w:val="en-US"/>
              </w:rPr>
            </w:pPr>
            <w:r w:rsidRPr="00F37D6C">
              <w:rPr>
                <w:rFonts w:cs="Arial"/>
                <w:color w:val="000000" w:themeColor="text1"/>
                <w:szCs w:val="22"/>
              </w:rPr>
              <w:t>M</w:t>
            </w:r>
            <w:r w:rsidR="00187209" w:rsidRPr="00F37D6C">
              <w:rPr>
                <w:rFonts w:cs="Arial"/>
                <w:color w:val="000000" w:themeColor="text1"/>
                <w:szCs w:val="22"/>
              </w:rPr>
              <w:t>ātauranga</w:t>
            </w:r>
          </w:p>
        </w:tc>
        <w:tc>
          <w:tcPr>
            <w:tcW w:w="5954" w:type="dxa"/>
            <w:tcBorders>
              <w:top w:val="single" w:sz="8" w:space="0" w:color="4F81BD"/>
              <w:left w:val="single" w:sz="4" w:space="0" w:color="1F497D"/>
              <w:bottom w:val="single" w:sz="8" w:space="0" w:color="4F81BD"/>
            </w:tcBorders>
          </w:tcPr>
          <w:p w14:paraId="729BD522" w14:textId="77777777" w:rsidR="00187209" w:rsidRPr="00F37D6C" w:rsidRDefault="00187209" w:rsidP="00187209">
            <w:pPr>
              <w:spacing w:before="40" w:after="40" w:line="240" w:lineRule="auto"/>
              <w:rPr>
                <w:rFonts w:cs="Arial"/>
                <w:color w:val="000000" w:themeColor="text1"/>
                <w:szCs w:val="22"/>
                <w:lang w:val="en-US"/>
              </w:rPr>
            </w:pPr>
            <w:r w:rsidRPr="00F37D6C">
              <w:rPr>
                <w:rFonts w:cs="Arial"/>
                <w:color w:val="000000" w:themeColor="text1"/>
                <w:szCs w:val="22"/>
                <w:lang w:val="en-US"/>
              </w:rPr>
              <w:t xml:space="preserve">Knowledge </w:t>
            </w:r>
          </w:p>
        </w:tc>
      </w:tr>
      <w:tr w:rsidR="00187209" w:rsidRPr="00282373" w14:paraId="24544CB7"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11A12833" w14:textId="37F312FA" w:rsidR="00187209" w:rsidRPr="00F37D6C" w:rsidRDefault="005030D8" w:rsidP="00187209">
            <w:pPr>
              <w:spacing w:before="40" w:after="40" w:line="240" w:lineRule="auto"/>
              <w:rPr>
                <w:rFonts w:cs="Arial"/>
                <w:color w:val="000000" w:themeColor="text1"/>
                <w:szCs w:val="22"/>
              </w:rPr>
            </w:pPr>
            <w:r w:rsidRPr="00F37D6C">
              <w:rPr>
                <w:rFonts w:cs="Arial"/>
                <w:color w:val="000000" w:themeColor="text1"/>
                <w:szCs w:val="22"/>
              </w:rPr>
              <w:t>M</w:t>
            </w:r>
            <w:r w:rsidR="00187209" w:rsidRPr="00F37D6C">
              <w:rPr>
                <w:rFonts w:cs="Arial"/>
                <w:color w:val="000000" w:themeColor="text1"/>
                <w:szCs w:val="22"/>
              </w:rPr>
              <w:t>aunga</w:t>
            </w:r>
          </w:p>
        </w:tc>
        <w:tc>
          <w:tcPr>
            <w:tcW w:w="5954" w:type="dxa"/>
            <w:tcBorders>
              <w:top w:val="single" w:sz="8" w:space="0" w:color="4F81BD"/>
              <w:left w:val="single" w:sz="4" w:space="0" w:color="1F497D"/>
              <w:bottom w:val="single" w:sz="8" w:space="0" w:color="4F81BD"/>
            </w:tcBorders>
          </w:tcPr>
          <w:p w14:paraId="6E8FF91A" w14:textId="77777777" w:rsidR="00187209" w:rsidRPr="00F37D6C" w:rsidRDefault="00187209" w:rsidP="00187209">
            <w:pPr>
              <w:spacing w:before="40" w:after="40" w:line="240" w:lineRule="auto"/>
              <w:rPr>
                <w:rFonts w:cs="Arial"/>
                <w:color w:val="000000" w:themeColor="text1"/>
                <w:szCs w:val="22"/>
                <w:lang w:val="en-US"/>
              </w:rPr>
            </w:pPr>
            <w:r w:rsidRPr="00F37D6C">
              <w:rPr>
                <w:rFonts w:cs="Arial"/>
                <w:color w:val="000000" w:themeColor="text1"/>
                <w:szCs w:val="22"/>
                <w:lang w:val="en-US"/>
              </w:rPr>
              <w:t>Ancestral mountain</w:t>
            </w:r>
          </w:p>
        </w:tc>
      </w:tr>
      <w:tr w:rsidR="00187209" w:rsidRPr="00282373" w14:paraId="7A4AD504"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510FBC1B" w14:textId="496371C2" w:rsidR="00187209" w:rsidRPr="00F37D6C" w:rsidRDefault="005030D8" w:rsidP="00187209">
            <w:pPr>
              <w:spacing w:before="40" w:after="40" w:line="240" w:lineRule="auto"/>
              <w:rPr>
                <w:rFonts w:cs="Arial"/>
                <w:color w:val="000000" w:themeColor="text1"/>
                <w:szCs w:val="22"/>
                <w:lang w:val="en-US"/>
              </w:rPr>
            </w:pPr>
            <w:r w:rsidRPr="00F37D6C">
              <w:rPr>
                <w:rFonts w:cs="Arial"/>
                <w:color w:val="000000" w:themeColor="text1"/>
                <w:szCs w:val="22"/>
                <w:lang w:val="en-US"/>
              </w:rPr>
              <w:t>M</w:t>
            </w:r>
            <w:r w:rsidR="00187209" w:rsidRPr="00F37D6C">
              <w:rPr>
                <w:rFonts w:cs="Arial"/>
                <w:color w:val="000000" w:themeColor="text1"/>
                <w:szCs w:val="22"/>
                <w:lang w:val="en-US"/>
              </w:rPr>
              <w:t>auri</w:t>
            </w:r>
          </w:p>
        </w:tc>
        <w:tc>
          <w:tcPr>
            <w:tcW w:w="5954" w:type="dxa"/>
            <w:tcBorders>
              <w:top w:val="single" w:sz="8" w:space="0" w:color="4F81BD"/>
              <w:left w:val="single" w:sz="4" w:space="0" w:color="1F497D"/>
              <w:bottom w:val="single" w:sz="8" w:space="0" w:color="4F81BD"/>
            </w:tcBorders>
          </w:tcPr>
          <w:p w14:paraId="63B0376A" w14:textId="77777777" w:rsidR="00187209" w:rsidRPr="00F37D6C" w:rsidRDefault="00187209" w:rsidP="00187209">
            <w:pPr>
              <w:spacing w:before="40" w:after="40" w:line="240" w:lineRule="auto"/>
              <w:rPr>
                <w:rFonts w:cs="Arial"/>
                <w:color w:val="000000" w:themeColor="text1"/>
                <w:szCs w:val="22"/>
                <w:lang w:val="en-US"/>
              </w:rPr>
            </w:pPr>
            <w:r w:rsidRPr="00F37D6C">
              <w:rPr>
                <w:rFonts w:cs="Arial"/>
                <w:color w:val="000000" w:themeColor="text1"/>
                <w:szCs w:val="22"/>
                <w:lang w:val="en-US"/>
              </w:rPr>
              <w:t>Life force</w:t>
            </w:r>
          </w:p>
        </w:tc>
      </w:tr>
      <w:tr w:rsidR="00187209" w:rsidRPr="00282373" w14:paraId="7D4D285F"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23DAEFCB" w14:textId="11014535" w:rsidR="00187209" w:rsidRPr="00F37D6C" w:rsidRDefault="005030D8" w:rsidP="00187209">
            <w:pPr>
              <w:spacing w:before="40" w:after="40" w:line="240" w:lineRule="auto"/>
              <w:rPr>
                <w:rFonts w:cs="Arial"/>
                <w:color w:val="000000" w:themeColor="text1"/>
                <w:szCs w:val="22"/>
              </w:rPr>
            </w:pPr>
            <w:r w:rsidRPr="00F37D6C">
              <w:rPr>
                <w:rFonts w:cs="Arial"/>
                <w:color w:val="000000" w:themeColor="text1"/>
                <w:szCs w:val="22"/>
              </w:rPr>
              <w:t>M</w:t>
            </w:r>
            <w:r w:rsidR="00187209" w:rsidRPr="00F37D6C">
              <w:rPr>
                <w:rFonts w:cs="Arial"/>
                <w:color w:val="000000" w:themeColor="text1"/>
                <w:szCs w:val="22"/>
              </w:rPr>
              <w:t>oana</w:t>
            </w:r>
          </w:p>
        </w:tc>
        <w:tc>
          <w:tcPr>
            <w:tcW w:w="5954" w:type="dxa"/>
            <w:tcBorders>
              <w:top w:val="single" w:sz="8" w:space="0" w:color="4F81BD"/>
              <w:left w:val="single" w:sz="4" w:space="0" w:color="1F497D"/>
              <w:bottom w:val="single" w:sz="8" w:space="0" w:color="4F81BD"/>
            </w:tcBorders>
          </w:tcPr>
          <w:p w14:paraId="212E039B" w14:textId="77777777" w:rsidR="00187209" w:rsidRPr="00F37D6C" w:rsidRDefault="00187209" w:rsidP="00187209">
            <w:pPr>
              <w:spacing w:before="40" w:after="40" w:line="240" w:lineRule="auto"/>
              <w:rPr>
                <w:rFonts w:cs="Arial"/>
                <w:color w:val="000000" w:themeColor="text1"/>
                <w:szCs w:val="22"/>
                <w:lang w:val="en-US"/>
              </w:rPr>
            </w:pPr>
            <w:r w:rsidRPr="00F37D6C">
              <w:rPr>
                <w:rFonts w:cs="Arial"/>
                <w:color w:val="000000" w:themeColor="text1"/>
                <w:szCs w:val="22"/>
                <w:lang w:val="en-US"/>
              </w:rPr>
              <w:t xml:space="preserve">Sea </w:t>
            </w:r>
          </w:p>
        </w:tc>
      </w:tr>
      <w:tr w:rsidR="00187209" w:rsidRPr="00282373" w14:paraId="70B20BB5"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1412C744" w14:textId="1000891A" w:rsidR="00187209" w:rsidRPr="00F37D6C" w:rsidRDefault="005030D8" w:rsidP="00187209">
            <w:pPr>
              <w:spacing w:before="40" w:after="40" w:line="240" w:lineRule="auto"/>
              <w:rPr>
                <w:rFonts w:cs="Arial"/>
                <w:color w:val="000000" w:themeColor="text1"/>
                <w:szCs w:val="22"/>
                <w:lang w:val="en-US"/>
              </w:rPr>
            </w:pPr>
            <w:r w:rsidRPr="00F37D6C">
              <w:rPr>
                <w:rFonts w:cs="Arial"/>
                <w:color w:val="000000" w:themeColor="text1"/>
                <w:szCs w:val="22"/>
                <w:lang w:val="en-US"/>
              </w:rPr>
              <w:t>P</w:t>
            </w:r>
            <w:r w:rsidR="00187209" w:rsidRPr="00F37D6C">
              <w:rPr>
                <w:rFonts w:cs="Arial"/>
                <w:color w:val="000000" w:themeColor="text1"/>
                <w:szCs w:val="22"/>
                <w:lang w:val="en-US"/>
              </w:rPr>
              <w:t>atu ngākau</w:t>
            </w:r>
          </w:p>
        </w:tc>
        <w:tc>
          <w:tcPr>
            <w:tcW w:w="5954" w:type="dxa"/>
            <w:tcBorders>
              <w:top w:val="single" w:sz="8" w:space="0" w:color="4F81BD"/>
              <w:left w:val="single" w:sz="4" w:space="0" w:color="1F497D"/>
              <w:bottom w:val="single" w:sz="8" w:space="0" w:color="4F81BD"/>
            </w:tcBorders>
          </w:tcPr>
          <w:p w14:paraId="2F732DD5" w14:textId="77777777" w:rsidR="00187209" w:rsidRPr="00F37D6C" w:rsidRDefault="00187209" w:rsidP="00187209">
            <w:pPr>
              <w:spacing w:before="40" w:after="40" w:line="240" w:lineRule="auto"/>
              <w:rPr>
                <w:rFonts w:cs="Arial"/>
                <w:color w:val="000000" w:themeColor="text1"/>
                <w:szCs w:val="22"/>
                <w:lang w:val="en-US"/>
              </w:rPr>
            </w:pPr>
            <w:r w:rsidRPr="00F37D6C">
              <w:rPr>
                <w:rFonts w:cs="Arial"/>
                <w:color w:val="000000" w:themeColor="text1"/>
                <w:szCs w:val="22"/>
                <w:lang w:val="en-US"/>
              </w:rPr>
              <w:t>Beating heart or soul, trauma</w:t>
            </w:r>
          </w:p>
        </w:tc>
      </w:tr>
      <w:tr w:rsidR="00187209" w:rsidRPr="00282373" w14:paraId="0ACD108F"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79781BF5" w14:textId="4572713A" w:rsidR="00187209" w:rsidRPr="00F37D6C" w:rsidRDefault="005030D8" w:rsidP="00187209">
            <w:pPr>
              <w:spacing w:before="40" w:after="40" w:line="240" w:lineRule="auto"/>
              <w:rPr>
                <w:rFonts w:cs="Arial"/>
                <w:color w:val="000000" w:themeColor="text1"/>
                <w:szCs w:val="22"/>
                <w:lang w:val="en-US"/>
              </w:rPr>
            </w:pPr>
            <w:r w:rsidRPr="00F37D6C">
              <w:rPr>
                <w:rFonts w:cs="Arial"/>
                <w:color w:val="000000" w:themeColor="text1"/>
                <w:szCs w:val="22"/>
                <w:lang w:val="en-US"/>
              </w:rPr>
              <w:t>P</w:t>
            </w:r>
            <w:r w:rsidR="00187209" w:rsidRPr="00F37D6C">
              <w:rPr>
                <w:rFonts w:cs="Arial"/>
                <w:color w:val="000000" w:themeColor="text1"/>
                <w:szCs w:val="22"/>
                <w:lang w:val="en-US"/>
              </w:rPr>
              <w:t>ouri</w:t>
            </w:r>
          </w:p>
        </w:tc>
        <w:tc>
          <w:tcPr>
            <w:tcW w:w="5954" w:type="dxa"/>
            <w:tcBorders>
              <w:top w:val="single" w:sz="8" w:space="0" w:color="4F81BD"/>
              <w:left w:val="single" w:sz="4" w:space="0" w:color="1F497D"/>
              <w:bottom w:val="single" w:sz="8" w:space="0" w:color="4F81BD"/>
            </w:tcBorders>
          </w:tcPr>
          <w:p w14:paraId="0FD573ED" w14:textId="77777777" w:rsidR="00187209" w:rsidRPr="00F37D6C" w:rsidRDefault="00187209" w:rsidP="00187209">
            <w:pPr>
              <w:spacing w:before="40" w:after="40" w:line="240" w:lineRule="auto"/>
              <w:rPr>
                <w:rFonts w:cs="Arial"/>
                <w:color w:val="000000" w:themeColor="text1"/>
                <w:szCs w:val="22"/>
                <w:lang w:val="en-US"/>
              </w:rPr>
            </w:pPr>
            <w:r w:rsidRPr="00F37D6C">
              <w:rPr>
                <w:rFonts w:cs="Arial"/>
                <w:color w:val="000000" w:themeColor="text1"/>
                <w:szCs w:val="22"/>
                <w:lang w:val="en-US"/>
              </w:rPr>
              <w:t xml:space="preserve">Sadness </w:t>
            </w:r>
          </w:p>
        </w:tc>
      </w:tr>
      <w:tr w:rsidR="00187209" w:rsidRPr="00282373" w14:paraId="01C53D37"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78010008" w14:textId="520A1EA3" w:rsidR="00187209" w:rsidRPr="00F37D6C" w:rsidRDefault="005030D8" w:rsidP="00187209">
            <w:pPr>
              <w:spacing w:before="40" w:after="40" w:line="240" w:lineRule="auto"/>
              <w:rPr>
                <w:rFonts w:cs="Arial"/>
                <w:color w:val="000000" w:themeColor="text1"/>
                <w:szCs w:val="22"/>
              </w:rPr>
            </w:pPr>
            <w:r w:rsidRPr="00F37D6C">
              <w:rPr>
                <w:rFonts w:cs="Arial"/>
                <w:color w:val="000000" w:themeColor="text1"/>
                <w:szCs w:val="22"/>
              </w:rPr>
              <w:t>P</w:t>
            </w:r>
            <w:r w:rsidR="00187209" w:rsidRPr="00F37D6C">
              <w:rPr>
                <w:rFonts w:cs="Arial"/>
                <w:color w:val="000000" w:themeColor="text1"/>
                <w:szCs w:val="22"/>
              </w:rPr>
              <w:t>ūrākau</w:t>
            </w:r>
          </w:p>
        </w:tc>
        <w:tc>
          <w:tcPr>
            <w:tcW w:w="5954" w:type="dxa"/>
            <w:tcBorders>
              <w:top w:val="single" w:sz="8" w:space="0" w:color="4F81BD"/>
              <w:left w:val="single" w:sz="4" w:space="0" w:color="1F497D"/>
              <w:bottom w:val="single" w:sz="8" w:space="0" w:color="4F81BD"/>
            </w:tcBorders>
          </w:tcPr>
          <w:p w14:paraId="596B3B0D" w14:textId="77777777" w:rsidR="00187209" w:rsidRPr="00F37D6C" w:rsidRDefault="00187209" w:rsidP="00187209">
            <w:pPr>
              <w:spacing w:before="40" w:after="40" w:line="240" w:lineRule="auto"/>
              <w:rPr>
                <w:rFonts w:cs="Arial"/>
                <w:color w:val="000000" w:themeColor="text1"/>
                <w:szCs w:val="22"/>
                <w:lang w:val="en-US"/>
              </w:rPr>
            </w:pPr>
            <w:r w:rsidRPr="00F37D6C">
              <w:rPr>
                <w:rFonts w:cs="Arial"/>
                <w:color w:val="000000" w:themeColor="text1"/>
                <w:szCs w:val="22"/>
                <w:lang w:val="en-US"/>
              </w:rPr>
              <w:t>Māori traditional story</w:t>
            </w:r>
          </w:p>
        </w:tc>
      </w:tr>
      <w:tr w:rsidR="00187209" w:rsidRPr="00282373" w14:paraId="15CEE0DF" w14:textId="77777777" w:rsidTr="003962D7">
        <w:trPr>
          <w:trHeight w:val="397"/>
        </w:trPr>
        <w:tc>
          <w:tcPr>
            <w:tcW w:w="3227" w:type="dxa"/>
            <w:tcBorders>
              <w:right w:val="single" w:sz="4" w:space="0" w:color="1F497D"/>
            </w:tcBorders>
          </w:tcPr>
          <w:p w14:paraId="06CA1225" w14:textId="0456F2BE" w:rsidR="00187209" w:rsidRPr="00F37D6C" w:rsidRDefault="005030D8" w:rsidP="00187209">
            <w:pPr>
              <w:spacing w:before="40" w:after="40" w:line="240" w:lineRule="auto"/>
              <w:rPr>
                <w:rFonts w:cs="Arial"/>
                <w:b/>
                <w:bCs/>
                <w:color w:val="000000" w:themeColor="text1"/>
                <w:szCs w:val="22"/>
              </w:rPr>
            </w:pPr>
            <w:r w:rsidRPr="00F37D6C">
              <w:rPr>
                <w:rFonts w:cs="Arial"/>
                <w:color w:val="000000" w:themeColor="text1"/>
                <w:szCs w:val="22"/>
              </w:rPr>
              <w:t>T</w:t>
            </w:r>
            <w:r w:rsidR="00187209" w:rsidRPr="00F37D6C">
              <w:rPr>
                <w:rFonts w:cs="Arial"/>
                <w:color w:val="000000" w:themeColor="text1"/>
                <w:szCs w:val="22"/>
              </w:rPr>
              <w:t>amariki</w:t>
            </w:r>
          </w:p>
        </w:tc>
        <w:tc>
          <w:tcPr>
            <w:tcW w:w="5954" w:type="dxa"/>
            <w:tcBorders>
              <w:top w:val="single" w:sz="8" w:space="0" w:color="4F81BD"/>
              <w:left w:val="single" w:sz="4" w:space="0" w:color="1F497D"/>
              <w:bottom w:val="single" w:sz="8" w:space="0" w:color="4F81BD"/>
            </w:tcBorders>
          </w:tcPr>
          <w:p w14:paraId="1126BA89" w14:textId="77777777" w:rsidR="00187209" w:rsidRPr="00F37D6C" w:rsidRDefault="00187209" w:rsidP="00187209">
            <w:pPr>
              <w:spacing w:before="40" w:after="40" w:line="240" w:lineRule="auto"/>
              <w:rPr>
                <w:rFonts w:cs="Arial"/>
                <w:color w:val="000000" w:themeColor="text1"/>
                <w:szCs w:val="22"/>
                <w:vertAlign w:val="superscript"/>
              </w:rPr>
            </w:pPr>
            <w:r w:rsidRPr="00F37D6C">
              <w:rPr>
                <w:rFonts w:cs="Arial"/>
                <w:color w:val="000000" w:themeColor="text1"/>
                <w:szCs w:val="22"/>
                <w:lang w:val="en-US"/>
              </w:rPr>
              <w:t xml:space="preserve">Children </w:t>
            </w:r>
          </w:p>
        </w:tc>
      </w:tr>
      <w:tr w:rsidR="00187209" w:rsidRPr="00282373" w14:paraId="0FF6CE22"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3C957DB4" w14:textId="77AD8250" w:rsidR="00187209" w:rsidRPr="00F37D6C" w:rsidRDefault="005030D8" w:rsidP="00187209">
            <w:pPr>
              <w:spacing w:before="40" w:after="40" w:line="240" w:lineRule="auto"/>
              <w:rPr>
                <w:rFonts w:cs="Arial"/>
                <w:color w:val="000000" w:themeColor="text1"/>
                <w:szCs w:val="22"/>
              </w:rPr>
            </w:pPr>
            <w:r w:rsidRPr="00F37D6C">
              <w:rPr>
                <w:rFonts w:cs="Arial"/>
                <w:color w:val="000000" w:themeColor="text1"/>
                <w:szCs w:val="22"/>
                <w:lang w:val="en-US"/>
              </w:rPr>
              <w:t>T</w:t>
            </w:r>
            <w:r w:rsidR="00187209" w:rsidRPr="00F37D6C">
              <w:rPr>
                <w:rFonts w:cs="Arial"/>
                <w:color w:val="000000" w:themeColor="text1"/>
                <w:szCs w:val="22"/>
                <w:lang w:val="en-US"/>
              </w:rPr>
              <w:t>angata whenua</w:t>
            </w:r>
          </w:p>
        </w:tc>
        <w:tc>
          <w:tcPr>
            <w:tcW w:w="5954" w:type="dxa"/>
            <w:tcBorders>
              <w:top w:val="single" w:sz="8" w:space="0" w:color="4F81BD"/>
              <w:left w:val="single" w:sz="4" w:space="0" w:color="1F497D"/>
              <w:bottom w:val="single" w:sz="8" w:space="0" w:color="4F81BD"/>
            </w:tcBorders>
          </w:tcPr>
          <w:p w14:paraId="4E042470" w14:textId="77777777" w:rsidR="00187209" w:rsidRPr="00F37D6C" w:rsidRDefault="00187209" w:rsidP="00187209">
            <w:pPr>
              <w:spacing w:before="40" w:after="40" w:line="240" w:lineRule="auto"/>
              <w:rPr>
                <w:rFonts w:cs="Arial"/>
                <w:color w:val="000000" w:themeColor="text1"/>
                <w:szCs w:val="22"/>
                <w:lang w:val="en-US"/>
              </w:rPr>
            </w:pPr>
            <w:r w:rsidRPr="00F37D6C">
              <w:rPr>
                <w:rFonts w:cs="Arial"/>
                <w:color w:val="000000" w:themeColor="text1"/>
                <w:szCs w:val="22"/>
                <w:lang w:val="en-US"/>
              </w:rPr>
              <w:t>People of the land, Indigenous</w:t>
            </w:r>
          </w:p>
        </w:tc>
      </w:tr>
      <w:tr w:rsidR="00187209" w:rsidRPr="00282373" w14:paraId="38C3F41C"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0A4EA1FB" w14:textId="53B9696D" w:rsidR="00187209" w:rsidRPr="00F37D6C" w:rsidRDefault="005030D8" w:rsidP="00187209">
            <w:pPr>
              <w:spacing w:before="40" w:after="40" w:line="240" w:lineRule="auto"/>
              <w:rPr>
                <w:rFonts w:cs="Arial"/>
                <w:color w:val="000000" w:themeColor="text1"/>
                <w:szCs w:val="22"/>
              </w:rPr>
            </w:pPr>
            <w:r w:rsidRPr="00F37D6C">
              <w:rPr>
                <w:rFonts w:cs="Arial"/>
                <w:color w:val="000000" w:themeColor="text1"/>
                <w:szCs w:val="22"/>
              </w:rPr>
              <w:t>T</w:t>
            </w:r>
            <w:r w:rsidR="00187209" w:rsidRPr="00F37D6C">
              <w:rPr>
                <w:rFonts w:cs="Arial"/>
                <w:color w:val="000000" w:themeColor="text1"/>
                <w:szCs w:val="22"/>
              </w:rPr>
              <w:t>apu</w:t>
            </w:r>
          </w:p>
        </w:tc>
        <w:tc>
          <w:tcPr>
            <w:tcW w:w="5954" w:type="dxa"/>
            <w:tcBorders>
              <w:top w:val="single" w:sz="8" w:space="0" w:color="4F81BD"/>
              <w:left w:val="single" w:sz="4" w:space="0" w:color="1F497D"/>
              <w:bottom w:val="single" w:sz="8" w:space="0" w:color="4F81BD"/>
            </w:tcBorders>
          </w:tcPr>
          <w:p w14:paraId="05A8D36F" w14:textId="77777777" w:rsidR="00187209" w:rsidRPr="00F37D6C" w:rsidRDefault="00187209" w:rsidP="00187209">
            <w:pPr>
              <w:spacing w:before="40" w:after="40" w:line="240" w:lineRule="auto"/>
              <w:rPr>
                <w:rFonts w:cs="Arial"/>
                <w:color w:val="000000" w:themeColor="text1"/>
                <w:szCs w:val="22"/>
                <w:lang w:val="en-US"/>
              </w:rPr>
            </w:pPr>
            <w:r w:rsidRPr="00F37D6C">
              <w:rPr>
                <w:rFonts w:cs="Arial"/>
                <w:color w:val="000000" w:themeColor="text1"/>
                <w:szCs w:val="22"/>
                <w:lang w:val="en-US"/>
              </w:rPr>
              <w:t xml:space="preserve">Sacred </w:t>
            </w:r>
          </w:p>
        </w:tc>
      </w:tr>
      <w:tr w:rsidR="00187209" w:rsidRPr="00282373" w14:paraId="09E3FC16"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5078A525" w14:textId="77E0645E" w:rsidR="00187209" w:rsidRPr="00F37D6C" w:rsidRDefault="005030D8" w:rsidP="00187209">
            <w:pPr>
              <w:spacing w:before="40" w:after="40" w:line="240" w:lineRule="auto"/>
              <w:rPr>
                <w:rFonts w:cs="Arial"/>
                <w:color w:val="000000" w:themeColor="text1"/>
                <w:szCs w:val="22"/>
                <w:lang w:val="en-US"/>
              </w:rPr>
            </w:pPr>
            <w:r w:rsidRPr="00F37D6C">
              <w:rPr>
                <w:rFonts w:cs="Arial"/>
                <w:color w:val="000000" w:themeColor="text1"/>
                <w:szCs w:val="22"/>
              </w:rPr>
              <w:t>T</w:t>
            </w:r>
            <w:r w:rsidR="00187209" w:rsidRPr="00F37D6C">
              <w:rPr>
                <w:rFonts w:cs="Arial"/>
                <w:color w:val="000000" w:themeColor="text1"/>
                <w:szCs w:val="22"/>
              </w:rPr>
              <w:t>e ao hurihuri</w:t>
            </w:r>
          </w:p>
        </w:tc>
        <w:tc>
          <w:tcPr>
            <w:tcW w:w="5954" w:type="dxa"/>
            <w:tcBorders>
              <w:top w:val="single" w:sz="8" w:space="0" w:color="4F81BD"/>
              <w:left w:val="single" w:sz="4" w:space="0" w:color="1F497D"/>
              <w:bottom w:val="single" w:sz="8" w:space="0" w:color="4F81BD"/>
            </w:tcBorders>
          </w:tcPr>
          <w:p w14:paraId="3F646784" w14:textId="77777777" w:rsidR="00187209" w:rsidRPr="00F37D6C" w:rsidRDefault="00187209" w:rsidP="00187209">
            <w:pPr>
              <w:spacing w:before="40" w:after="40" w:line="240" w:lineRule="auto"/>
              <w:rPr>
                <w:rFonts w:cs="Arial"/>
                <w:color w:val="000000" w:themeColor="text1"/>
                <w:szCs w:val="22"/>
                <w:lang w:val="en-US"/>
              </w:rPr>
            </w:pPr>
            <w:r w:rsidRPr="00F37D6C">
              <w:rPr>
                <w:rFonts w:cs="Arial"/>
                <w:color w:val="000000" w:themeColor="text1"/>
                <w:szCs w:val="22"/>
                <w:lang w:val="en-US"/>
              </w:rPr>
              <w:t>The changing world</w:t>
            </w:r>
          </w:p>
        </w:tc>
      </w:tr>
      <w:tr w:rsidR="00187209" w:rsidRPr="00282373" w14:paraId="61773659"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0A4A9643" w14:textId="6A13AD2D" w:rsidR="00187209" w:rsidRPr="00F37D6C" w:rsidRDefault="005030D8" w:rsidP="00187209">
            <w:pPr>
              <w:spacing w:before="40" w:after="40" w:line="240" w:lineRule="auto"/>
              <w:rPr>
                <w:rFonts w:cs="Arial"/>
                <w:color w:val="000000" w:themeColor="text1"/>
                <w:szCs w:val="22"/>
                <w:lang w:val="en-US"/>
              </w:rPr>
            </w:pPr>
            <w:r w:rsidRPr="00F37D6C">
              <w:rPr>
                <w:rFonts w:cs="Arial"/>
                <w:color w:val="000000" w:themeColor="text1"/>
                <w:szCs w:val="22"/>
              </w:rPr>
              <w:t>T</w:t>
            </w:r>
            <w:r w:rsidR="00187209" w:rsidRPr="00F37D6C">
              <w:rPr>
                <w:rFonts w:cs="Arial"/>
                <w:color w:val="000000" w:themeColor="text1"/>
                <w:szCs w:val="22"/>
              </w:rPr>
              <w:t>e ao Māori</w:t>
            </w:r>
          </w:p>
        </w:tc>
        <w:tc>
          <w:tcPr>
            <w:tcW w:w="5954" w:type="dxa"/>
            <w:tcBorders>
              <w:top w:val="single" w:sz="8" w:space="0" w:color="4F81BD"/>
              <w:left w:val="single" w:sz="4" w:space="0" w:color="1F497D"/>
              <w:bottom w:val="single" w:sz="8" w:space="0" w:color="4F81BD"/>
            </w:tcBorders>
          </w:tcPr>
          <w:p w14:paraId="6A7339A4" w14:textId="77777777" w:rsidR="00187209" w:rsidRPr="00F37D6C" w:rsidRDefault="00187209" w:rsidP="00187209">
            <w:pPr>
              <w:spacing w:before="40" w:after="40" w:line="240" w:lineRule="auto"/>
              <w:rPr>
                <w:rFonts w:cs="Arial"/>
                <w:color w:val="000000" w:themeColor="text1"/>
                <w:szCs w:val="22"/>
                <w:lang w:val="en-US"/>
              </w:rPr>
            </w:pPr>
            <w:r w:rsidRPr="00F37D6C">
              <w:rPr>
                <w:rFonts w:cs="Arial"/>
                <w:color w:val="000000" w:themeColor="text1"/>
                <w:szCs w:val="22"/>
                <w:lang w:val="en-US"/>
              </w:rPr>
              <w:t>Māori world</w:t>
            </w:r>
          </w:p>
        </w:tc>
      </w:tr>
      <w:tr w:rsidR="00187209" w:rsidRPr="00282373" w14:paraId="1FE0D5A1"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356CD225" w14:textId="61E87887" w:rsidR="00187209" w:rsidRPr="00F37D6C" w:rsidRDefault="005030D8" w:rsidP="00187209">
            <w:pPr>
              <w:spacing w:before="40" w:after="40" w:line="240" w:lineRule="auto"/>
              <w:rPr>
                <w:rFonts w:cs="Arial"/>
                <w:color w:val="000000" w:themeColor="text1"/>
                <w:szCs w:val="22"/>
                <w:lang w:val="en-US"/>
              </w:rPr>
            </w:pPr>
            <w:r w:rsidRPr="00F37D6C">
              <w:rPr>
                <w:rFonts w:cs="Arial"/>
                <w:color w:val="000000" w:themeColor="text1"/>
                <w:szCs w:val="22"/>
                <w:lang w:val="en-US"/>
              </w:rPr>
              <w:t>T</w:t>
            </w:r>
            <w:r w:rsidR="00187209" w:rsidRPr="00F37D6C">
              <w:rPr>
                <w:rFonts w:cs="Arial"/>
                <w:color w:val="000000" w:themeColor="text1"/>
                <w:szCs w:val="22"/>
                <w:lang w:val="en-US"/>
              </w:rPr>
              <w:t>e reo</w:t>
            </w:r>
          </w:p>
        </w:tc>
        <w:tc>
          <w:tcPr>
            <w:tcW w:w="5954" w:type="dxa"/>
            <w:tcBorders>
              <w:top w:val="single" w:sz="8" w:space="0" w:color="4F81BD"/>
              <w:left w:val="single" w:sz="4" w:space="0" w:color="1F497D"/>
              <w:bottom w:val="single" w:sz="8" w:space="0" w:color="4F81BD"/>
            </w:tcBorders>
          </w:tcPr>
          <w:p w14:paraId="2AC698CE" w14:textId="77777777" w:rsidR="00187209" w:rsidRPr="00F37D6C" w:rsidRDefault="00187209" w:rsidP="00187209">
            <w:pPr>
              <w:spacing w:before="40" w:after="40" w:line="240" w:lineRule="auto"/>
              <w:rPr>
                <w:rFonts w:cs="Arial"/>
                <w:color w:val="000000" w:themeColor="text1"/>
                <w:szCs w:val="22"/>
                <w:lang w:val="en-US"/>
              </w:rPr>
            </w:pPr>
            <w:r w:rsidRPr="00F37D6C">
              <w:rPr>
                <w:rFonts w:cs="Arial"/>
                <w:color w:val="000000" w:themeColor="text1"/>
                <w:szCs w:val="22"/>
                <w:lang w:val="en-US"/>
              </w:rPr>
              <w:t>Māori Language, voice</w:t>
            </w:r>
          </w:p>
        </w:tc>
      </w:tr>
      <w:tr w:rsidR="00187209" w:rsidRPr="00282373" w14:paraId="0592FDC9"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0F703D36" w14:textId="790E5C83" w:rsidR="00187209" w:rsidRPr="00F37D6C" w:rsidRDefault="005030D8" w:rsidP="00187209">
            <w:pPr>
              <w:spacing w:before="40" w:after="40" w:line="240" w:lineRule="auto"/>
              <w:rPr>
                <w:rFonts w:cs="Arial"/>
                <w:b/>
                <w:bCs/>
                <w:color w:val="000000" w:themeColor="text1"/>
                <w:szCs w:val="22"/>
              </w:rPr>
            </w:pPr>
            <w:r w:rsidRPr="00F37D6C">
              <w:rPr>
                <w:rFonts w:cs="Arial"/>
                <w:color w:val="000000" w:themeColor="text1"/>
                <w:szCs w:val="22"/>
              </w:rPr>
              <w:t>T</w:t>
            </w:r>
            <w:r w:rsidR="00187209" w:rsidRPr="00F37D6C">
              <w:rPr>
                <w:rFonts w:cs="Arial"/>
                <w:color w:val="000000" w:themeColor="text1"/>
                <w:szCs w:val="22"/>
              </w:rPr>
              <w:t>ikanga</w:t>
            </w:r>
          </w:p>
        </w:tc>
        <w:tc>
          <w:tcPr>
            <w:tcW w:w="5954" w:type="dxa"/>
            <w:tcBorders>
              <w:top w:val="single" w:sz="8" w:space="0" w:color="4F81BD"/>
              <w:left w:val="single" w:sz="4" w:space="0" w:color="1F497D"/>
              <w:bottom w:val="single" w:sz="8" w:space="0" w:color="4F81BD"/>
            </w:tcBorders>
          </w:tcPr>
          <w:p w14:paraId="5FE8EB2D" w14:textId="77777777" w:rsidR="00187209" w:rsidRPr="00F37D6C" w:rsidRDefault="00187209" w:rsidP="00187209">
            <w:pPr>
              <w:spacing w:before="40" w:after="40" w:line="240" w:lineRule="auto"/>
              <w:rPr>
                <w:rFonts w:cs="Arial"/>
                <w:color w:val="000000" w:themeColor="text1"/>
                <w:szCs w:val="22"/>
              </w:rPr>
            </w:pPr>
            <w:r w:rsidRPr="00F37D6C">
              <w:rPr>
                <w:rFonts w:cs="Arial"/>
                <w:color w:val="000000" w:themeColor="text1"/>
                <w:szCs w:val="22"/>
              </w:rPr>
              <w:t>Māori practices and protocols</w:t>
            </w:r>
          </w:p>
        </w:tc>
      </w:tr>
      <w:tr w:rsidR="00187209" w:rsidRPr="00282373" w14:paraId="61F52174"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731EB2BA" w14:textId="517CD7A0" w:rsidR="00187209" w:rsidRPr="00F37D6C" w:rsidRDefault="005030D8" w:rsidP="00187209">
            <w:pPr>
              <w:spacing w:before="40" w:after="40" w:line="240" w:lineRule="auto"/>
              <w:rPr>
                <w:rFonts w:cs="Arial"/>
                <w:color w:val="000000" w:themeColor="text1"/>
                <w:szCs w:val="22"/>
                <w:lang w:val="en-US"/>
              </w:rPr>
            </w:pPr>
            <w:r w:rsidRPr="00F37D6C">
              <w:rPr>
                <w:rFonts w:cs="Arial"/>
                <w:color w:val="000000" w:themeColor="text1"/>
                <w:szCs w:val="22"/>
              </w:rPr>
              <w:t>T</w:t>
            </w:r>
            <w:r w:rsidR="00187209" w:rsidRPr="00F37D6C">
              <w:rPr>
                <w:rFonts w:cs="Arial"/>
                <w:color w:val="000000" w:themeColor="text1"/>
                <w:szCs w:val="22"/>
              </w:rPr>
              <w:t>ino rangatiratanga</w:t>
            </w:r>
          </w:p>
        </w:tc>
        <w:tc>
          <w:tcPr>
            <w:tcW w:w="5954" w:type="dxa"/>
            <w:tcBorders>
              <w:top w:val="single" w:sz="8" w:space="0" w:color="4F81BD"/>
              <w:left w:val="single" w:sz="4" w:space="0" w:color="1F497D"/>
              <w:bottom w:val="single" w:sz="8" w:space="0" w:color="4F81BD"/>
            </w:tcBorders>
          </w:tcPr>
          <w:p w14:paraId="7BBB77F0" w14:textId="77777777" w:rsidR="00187209" w:rsidRPr="00F37D6C" w:rsidRDefault="00187209" w:rsidP="00187209">
            <w:pPr>
              <w:spacing w:before="40" w:after="40" w:line="240" w:lineRule="auto"/>
              <w:rPr>
                <w:rFonts w:cs="Arial"/>
                <w:color w:val="000000" w:themeColor="text1"/>
                <w:szCs w:val="22"/>
                <w:lang w:val="en-US"/>
              </w:rPr>
            </w:pPr>
            <w:r w:rsidRPr="00F37D6C">
              <w:rPr>
                <w:rFonts w:cs="Arial"/>
                <w:color w:val="000000" w:themeColor="text1"/>
                <w:szCs w:val="22"/>
                <w:lang w:val="en-US"/>
              </w:rPr>
              <w:t>Self-determination, sovereignty</w:t>
            </w:r>
          </w:p>
        </w:tc>
      </w:tr>
      <w:tr w:rsidR="00187209" w:rsidRPr="00282373" w14:paraId="0CA8F39F"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1411554E" w14:textId="7184EAFF" w:rsidR="00187209" w:rsidRPr="00F37D6C" w:rsidRDefault="005030D8" w:rsidP="00187209">
            <w:pPr>
              <w:spacing w:before="40" w:after="40" w:line="240" w:lineRule="auto"/>
              <w:rPr>
                <w:rFonts w:cs="Arial"/>
                <w:color w:val="000000" w:themeColor="text1"/>
                <w:szCs w:val="22"/>
                <w:lang w:val="en-US"/>
              </w:rPr>
            </w:pPr>
            <w:r w:rsidRPr="00F37D6C">
              <w:rPr>
                <w:rFonts w:cs="Arial"/>
                <w:color w:val="000000" w:themeColor="text1"/>
                <w:szCs w:val="22"/>
              </w:rPr>
              <w:t>T</w:t>
            </w:r>
            <w:r w:rsidR="00187209" w:rsidRPr="00F37D6C">
              <w:rPr>
                <w:rFonts w:cs="Arial"/>
                <w:color w:val="000000" w:themeColor="text1"/>
                <w:szCs w:val="22"/>
              </w:rPr>
              <w:t>ūpuna</w:t>
            </w:r>
          </w:p>
        </w:tc>
        <w:tc>
          <w:tcPr>
            <w:tcW w:w="5954" w:type="dxa"/>
            <w:tcBorders>
              <w:top w:val="single" w:sz="8" w:space="0" w:color="4F81BD"/>
              <w:left w:val="single" w:sz="4" w:space="0" w:color="1F497D"/>
              <w:bottom w:val="single" w:sz="8" w:space="0" w:color="4F81BD"/>
            </w:tcBorders>
          </w:tcPr>
          <w:p w14:paraId="780255F8" w14:textId="77777777" w:rsidR="00187209" w:rsidRPr="00F37D6C" w:rsidRDefault="00187209" w:rsidP="00187209">
            <w:pPr>
              <w:spacing w:before="40" w:after="40" w:line="240" w:lineRule="auto"/>
              <w:rPr>
                <w:rFonts w:cs="Arial"/>
                <w:color w:val="000000" w:themeColor="text1"/>
                <w:szCs w:val="22"/>
                <w:lang w:val="en-US"/>
              </w:rPr>
            </w:pPr>
            <w:r w:rsidRPr="00F37D6C">
              <w:rPr>
                <w:rFonts w:cs="Arial"/>
                <w:color w:val="000000" w:themeColor="text1"/>
                <w:szCs w:val="22"/>
                <w:lang w:val="en-US"/>
              </w:rPr>
              <w:t>Ancestor</w:t>
            </w:r>
          </w:p>
        </w:tc>
      </w:tr>
      <w:tr w:rsidR="00187209" w:rsidRPr="00282373" w14:paraId="62053DE6"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4896DD39" w14:textId="724D5B95" w:rsidR="00187209" w:rsidRPr="00F37D6C" w:rsidRDefault="005030D8" w:rsidP="00187209">
            <w:pPr>
              <w:spacing w:before="40" w:after="40" w:line="240" w:lineRule="auto"/>
              <w:rPr>
                <w:rFonts w:cs="Arial"/>
                <w:color w:val="000000" w:themeColor="text1"/>
                <w:szCs w:val="22"/>
              </w:rPr>
            </w:pPr>
            <w:r w:rsidRPr="00F37D6C">
              <w:rPr>
                <w:rFonts w:cs="Arial"/>
                <w:color w:val="000000" w:themeColor="text1"/>
                <w:szCs w:val="22"/>
              </w:rPr>
              <w:t>T</w:t>
            </w:r>
            <w:r w:rsidR="00187209" w:rsidRPr="00F37D6C">
              <w:rPr>
                <w:rFonts w:cs="Arial"/>
                <w:color w:val="000000" w:themeColor="text1"/>
                <w:szCs w:val="22"/>
              </w:rPr>
              <w:t>ūpuna wahine</w:t>
            </w:r>
          </w:p>
        </w:tc>
        <w:tc>
          <w:tcPr>
            <w:tcW w:w="5954" w:type="dxa"/>
            <w:tcBorders>
              <w:top w:val="single" w:sz="8" w:space="0" w:color="4F81BD"/>
              <w:left w:val="single" w:sz="4" w:space="0" w:color="1F497D"/>
              <w:bottom w:val="single" w:sz="8" w:space="0" w:color="4F81BD"/>
            </w:tcBorders>
          </w:tcPr>
          <w:p w14:paraId="5EB1B1F7" w14:textId="77777777" w:rsidR="00187209" w:rsidRPr="00F37D6C" w:rsidRDefault="00187209" w:rsidP="00187209">
            <w:pPr>
              <w:spacing w:before="40" w:after="40" w:line="240" w:lineRule="auto"/>
              <w:rPr>
                <w:rFonts w:cs="Arial"/>
                <w:color w:val="000000" w:themeColor="text1"/>
                <w:szCs w:val="22"/>
                <w:lang w:val="en-US"/>
              </w:rPr>
            </w:pPr>
            <w:r w:rsidRPr="00F37D6C">
              <w:rPr>
                <w:rFonts w:cs="Arial"/>
                <w:color w:val="000000" w:themeColor="text1"/>
                <w:szCs w:val="22"/>
                <w:lang w:val="en-US"/>
              </w:rPr>
              <w:t>Female ancestor</w:t>
            </w:r>
          </w:p>
        </w:tc>
      </w:tr>
      <w:tr w:rsidR="00187209" w:rsidRPr="00282373" w14:paraId="0AC7F4D8"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7E249357" w14:textId="7C95B086" w:rsidR="00187209" w:rsidRPr="00F37D6C" w:rsidRDefault="005030D8" w:rsidP="00187209">
            <w:pPr>
              <w:spacing w:before="40" w:after="40" w:line="240" w:lineRule="auto"/>
              <w:rPr>
                <w:rFonts w:cs="Arial"/>
                <w:color w:val="000000" w:themeColor="text1"/>
                <w:szCs w:val="22"/>
              </w:rPr>
            </w:pPr>
            <w:r w:rsidRPr="00F37D6C">
              <w:rPr>
                <w:rFonts w:cs="Arial"/>
                <w:color w:val="000000" w:themeColor="text1"/>
                <w:szCs w:val="22"/>
              </w:rPr>
              <w:lastRenderedPageBreak/>
              <w:t>W</w:t>
            </w:r>
            <w:r w:rsidR="00187209" w:rsidRPr="00F37D6C">
              <w:rPr>
                <w:rFonts w:cs="Arial"/>
                <w:color w:val="000000" w:themeColor="text1"/>
                <w:szCs w:val="22"/>
              </w:rPr>
              <w:t>ahine atua</w:t>
            </w:r>
          </w:p>
        </w:tc>
        <w:tc>
          <w:tcPr>
            <w:tcW w:w="5954" w:type="dxa"/>
            <w:tcBorders>
              <w:top w:val="single" w:sz="8" w:space="0" w:color="4F81BD"/>
              <w:left w:val="single" w:sz="4" w:space="0" w:color="1F497D"/>
              <w:bottom w:val="single" w:sz="8" w:space="0" w:color="4F81BD"/>
            </w:tcBorders>
          </w:tcPr>
          <w:p w14:paraId="5C357B4C" w14:textId="77777777" w:rsidR="00187209" w:rsidRPr="00F37D6C" w:rsidRDefault="00187209" w:rsidP="00187209">
            <w:pPr>
              <w:spacing w:before="40" w:after="40" w:line="240" w:lineRule="auto"/>
              <w:rPr>
                <w:rFonts w:cs="Arial"/>
                <w:color w:val="000000" w:themeColor="text1"/>
                <w:szCs w:val="22"/>
                <w:lang w:val="en-US"/>
              </w:rPr>
            </w:pPr>
            <w:r w:rsidRPr="00F37D6C">
              <w:rPr>
                <w:rFonts w:cs="Arial"/>
                <w:color w:val="000000" w:themeColor="text1"/>
                <w:szCs w:val="22"/>
                <w:lang w:val="en-US"/>
              </w:rPr>
              <w:t>Goddess, female deity</w:t>
            </w:r>
          </w:p>
        </w:tc>
      </w:tr>
      <w:tr w:rsidR="00187209" w:rsidRPr="00282373" w14:paraId="74FAC88E"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3408BAF7" w14:textId="77777777" w:rsidR="00187209" w:rsidRPr="00F37D6C" w:rsidRDefault="00187209" w:rsidP="00187209">
            <w:pPr>
              <w:spacing w:before="40" w:after="40" w:line="240" w:lineRule="auto"/>
              <w:rPr>
                <w:rFonts w:cs="Arial"/>
                <w:color w:val="000000" w:themeColor="text1"/>
                <w:szCs w:val="22"/>
                <w:lang w:val="en-US"/>
              </w:rPr>
            </w:pPr>
            <w:r w:rsidRPr="00F37D6C">
              <w:rPr>
                <w:rFonts w:cs="Arial"/>
                <w:color w:val="000000" w:themeColor="text1"/>
                <w:szCs w:val="22"/>
              </w:rPr>
              <w:t>Wairua</w:t>
            </w:r>
          </w:p>
        </w:tc>
        <w:tc>
          <w:tcPr>
            <w:tcW w:w="5954" w:type="dxa"/>
            <w:tcBorders>
              <w:top w:val="single" w:sz="8" w:space="0" w:color="4F81BD"/>
              <w:left w:val="single" w:sz="4" w:space="0" w:color="1F497D"/>
              <w:bottom w:val="single" w:sz="8" w:space="0" w:color="4F81BD"/>
            </w:tcBorders>
          </w:tcPr>
          <w:p w14:paraId="4DF96DEC" w14:textId="77777777" w:rsidR="00187209" w:rsidRPr="00F37D6C" w:rsidRDefault="00187209" w:rsidP="00187209">
            <w:pPr>
              <w:spacing w:before="40" w:after="40" w:line="240" w:lineRule="auto"/>
              <w:rPr>
                <w:rFonts w:cs="Arial"/>
                <w:color w:val="000000" w:themeColor="text1"/>
                <w:szCs w:val="22"/>
                <w:lang w:val="en-US"/>
              </w:rPr>
            </w:pPr>
            <w:r w:rsidRPr="00F37D6C">
              <w:rPr>
                <w:rFonts w:cs="Arial"/>
                <w:color w:val="000000" w:themeColor="text1"/>
                <w:szCs w:val="22"/>
                <w:lang w:val="en-US"/>
              </w:rPr>
              <w:t xml:space="preserve">Spirit </w:t>
            </w:r>
          </w:p>
        </w:tc>
      </w:tr>
      <w:tr w:rsidR="00187209" w:rsidRPr="00282373" w14:paraId="7E4C80A4"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53ECD6E9" w14:textId="44FA1F45" w:rsidR="00187209" w:rsidRPr="00F37D6C" w:rsidRDefault="005030D8" w:rsidP="00187209">
            <w:pPr>
              <w:spacing w:before="40" w:after="40" w:line="240" w:lineRule="auto"/>
              <w:rPr>
                <w:rFonts w:cs="Arial"/>
                <w:color w:val="000000" w:themeColor="text1"/>
                <w:szCs w:val="22"/>
                <w:lang w:val="en-US"/>
              </w:rPr>
            </w:pPr>
            <w:r w:rsidRPr="00F37D6C">
              <w:rPr>
                <w:rFonts w:cs="Arial"/>
                <w:color w:val="000000" w:themeColor="text1"/>
                <w:szCs w:val="22"/>
              </w:rPr>
              <w:t>W</w:t>
            </w:r>
            <w:r w:rsidR="00187209" w:rsidRPr="00F37D6C">
              <w:rPr>
                <w:rFonts w:cs="Arial"/>
                <w:color w:val="000000" w:themeColor="text1"/>
                <w:szCs w:val="22"/>
              </w:rPr>
              <w:t>hakapapa</w:t>
            </w:r>
          </w:p>
        </w:tc>
        <w:tc>
          <w:tcPr>
            <w:tcW w:w="5954" w:type="dxa"/>
            <w:tcBorders>
              <w:top w:val="single" w:sz="8" w:space="0" w:color="4F81BD"/>
              <w:left w:val="single" w:sz="4" w:space="0" w:color="1F497D"/>
              <w:bottom w:val="single" w:sz="8" w:space="0" w:color="4F81BD"/>
            </w:tcBorders>
          </w:tcPr>
          <w:p w14:paraId="3FFD9511" w14:textId="77777777" w:rsidR="00187209" w:rsidRPr="00F37D6C" w:rsidRDefault="00187209" w:rsidP="00187209">
            <w:pPr>
              <w:spacing w:before="40" w:after="40" w:line="240" w:lineRule="auto"/>
              <w:rPr>
                <w:rFonts w:cs="Arial"/>
                <w:color w:val="000000" w:themeColor="text1"/>
                <w:szCs w:val="22"/>
                <w:lang w:val="en-US"/>
              </w:rPr>
            </w:pPr>
            <w:r w:rsidRPr="00F37D6C">
              <w:rPr>
                <w:rFonts w:cs="Arial"/>
                <w:color w:val="000000" w:themeColor="text1"/>
                <w:szCs w:val="22"/>
                <w:lang w:val="en-US"/>
              </w:rPr>
              <w:t>Māori cultural genealogical template</w:t>
            </w:r>
          </w:p>
        </w:tc>
      </w:tr>
      <w:tr w:rsidR="003962D7" w:rsidRPr="00282373" w14:paraId="04800C7E"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57F0211E" w14:textId="2C83E301" w:rsidR="003962D7" w:rsidRPr="00F37D6C" w:rsidRDefault="003962D7" w:rsidP="00187209">
            <w:pPr>
              <w:spacing w:before="40" w:after="40" w:line="240" w:lineRule="auto"/>
              <w:rPr>
                <w:rFonts w:cs="Arial"/>
                <w:b/>
                <w:bCs/>
                <w:color w:val="000000" w:themeColor="text1"/>
                <w:szCs w:val="22"/>
              </w:rPr>
            </w:pPr>
            <w:r w:rsidRPr="00F37D6C">
              <w:rPr>
                <w:rFonts w:cs="Arial"/>
                <w:color w:val="000000" w:themeColor="text1"/>
                <w:szCs w:val="22"/>
              </w:rPr>
              <w:t>Whānau</w:t>
            </w:r>
          </w:p>
        </w:tc>
        <w:tc>
          <w:tcPr>
            <w:tcW w:w="5954" w:type="dxa"/>
            <w:tcBorders>
              <w:top w:val="single" w:sz="8" w:space="0" w:color="4F81BD"/>
              <w:left w:val="single" w:sz="4" w:space="0" w:color="1F497D"/>
              <w:bottom w:val="single" w:sz="8" w:space="0" w:color="4F81BD"/>
              <w:right w:val="single" w:sz="4" w:space="0" w:color="auto"/>
            </w:tcBorders>
          </w:tcPr>
          <w:p w14:paraId="32335A62" w14:textId="77777777" w:rsidR="003962D7" w:rsidRPr="00F37D6C" w:rsidRDefault="003962D7" w:rsidP="00187209">
            <w:pPr>
              <w:spacing w:before="40" w:after="40" w:line="240" w:lineRule="auto"/>
              <w:rPr>
                <w:rFonts w:cs="Arial"/>
                <w:color w:val="000000" w:themeColor="text1"/>
                <w:szCs w:val="22"/>
              </w:rPr>
            </w:pPr>
            <w:r w:rsidRPr="00F37D6C">
              <w:rPr>
                <w:rFonts w:cs="Arial"/>
                <w:color w:val="000000" w:themeColor="text1"/>
                <w:szCs w:val="22"/>
              </w:rPr>
              <w:t>Extended family grouping</w:t>
            </w:r>
          </w:p>
        </w:tc>
      </w:tr>
      <w:tr w:rsidR="00187209" w:rsidRPr="00282373" w14:paraId="4459BF11"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3F6BFCF0" w14:textId="6E2C99DD" w:rsidR="00187209" w:rsidRPr="00F37D6C" w:rsidRDefault="005030D8" w:rsidP="00187209">
            <w:pPr>
              <w:spacing w:before="40" w:after="40" w:line="240" w:lineRule="auto"/>
              <w:rPr>
                <w:rFonts w:cs="Arial"/>
                <w:color w:val="000000" w:themeColor="text1"/>
                <w:szCs w:val="22"/>
              </w:rPr>
            </w:pPr>
            <w:r w:rsidRPr="00F37D6C">
              <w:rPr>
                <w:rFonts w:cs="Arial"/>
                <w:color w:val="000000" w:themeColor="text1"/>
                <w:szCs w:val="22"/>
              </w:rPr>
              <w:t>W</w:t>
            </w:r>
            <w:r w:rsidR="00187209" w:rsidRPr="00F37D6C">
              <w:rPr>
                <w:rFonts w:cs="Arial"/>
                <w:color w:val="000000" w:themeColor="text1"/>
                <w:szCs w:val="22"/>
              </w:rPr>
              <w:t>hanaungatanga</w:t>
            </w:r>
          </w:p>
        </w:tc>
        <w:tc>
          <w:tcPr>
            <w:tcW w:w="5954" w:type="dxa"/>
            <w:tcBorders>
              <w:top w:val="single" w:sz="8" w:space="0" w:color="4F81BD"/>
              <w:left w:val="single" w:sz="4" w:space="0" w:color="1F497D"/>
              <w:bottom w:val="single" w:sz="8" w:space="0" w:color="4F81BD"/>
            </w:tcBorders>
          </w:tcPr>
          <w:p w14:paraId="2CD361C0" w14:textId="77777777" w:rsidR="00187209" w:rsidRPr="00F37D6C" w:rsidRDefault="00187209" w:rsidP="00187209">
            <w:pPr>
              <w:spacing w:before="40" w:after="40" w:line="240" w:lineRule="auto"/>
              <w:rPr>
                <w:rFonts w:cs="Arial"/>
                <w:color w:val="000000" w:themeColor="text1"/>
                <w:szCs w:val="22"/>
                <w:lang w:val="en-US"/>
              </w:rPr>
            </w:pPr>
            <w:r w:rsidRPr="00F37D6C">
              <w:rPr>
                <w:rFonts w:cs="Arial"/>
                <w:color w:val="000000" w:themeColor="text1"/>
                <w:szCs w:val="22"/>
                <w:lang w:val="en-US"/>
              </w:rPr>
              <w:t>Relationships</w:t>
            </w:r>
          </w:p>
        </w:tc>
      </w:tr>
      <w:tr w:rsidR="00187209" w:rsidRPr="00282373" w14:paraId="314612A9"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4203D17B" w14:textId="21CD6DD1" w:rsidR="00187209" w:rsidRPr="00F37D6C" w:rsidRDefault="005030D8" w:rsidP="00187209">
            <w:pPr>
              <w:spacing w:before="40" w:after="40" w:line="240" w:lineRule="auto"/>
              <w:rPr>
                <w:rFonts w:cs="Arial"/>
                <w:color w:val="000000" w:themeColor="text1"/>
                <w:szCs w:val="22"/>
                <w:lang w:val="en-US"/>
              </w:rPr>
            </w:pPr>
            <w:r w:rsidRPr="00F37D6C">
              <w:rPr>
                <w:rFonts w:cs="Arial"/>
                <w:color w:val="000000" w:themeColor="text1"/>
                <w:szCs w:val="22"/>
              </w:rPr>
              <w:t>W</w:t>
            </w:r>
            <w:r w:rsidR="00187209" w:rsidRPr="00F37D6C">
              <w:rPr>
                <w:rFonts w:cs="Arial"/>
                <w:color w:val="000000" w:themeColor="text1"/>
                <w:szCs w:val="22"/>
              </w:rPr>
              <w:t>hāngai</w:t>
            </w:r>
          </w:p>
        </w:tc>
        <w:tc>
          <w:tcPr>
            <w:tcW w:w="5954" w:type="dxa"/>
            <w:tcBorders>
              <w:top w:val="single" w:sz="8" w:space="0" w:color="4F81BD"/>
              <w:left w:val="single" w:sz="4" w:space="0" w:color="1F497D"/>
              <w:bottom w:val="single" w:sz="8" w:space="0" w:color="4F81BD"/>
            </w:tcBorders>
          </w:tcPr>
          <w:p w14:paraId="27884183" w14:textId="77777777" w:rsidR="00187209" w:rsidRPr="00F37D6C" w:rsidRDefault="00187209" w:rsidP="00187209">
            <w:pPr>
              <w:spacing w:before="40" w:after="40" w:line="240" w:lineRule="auto"/>
              <w:rPr>
                <w:rFonts w:cs="Arial"/>
                <w:color w:val="000000" w:themeColor="text1"/>
                <w:szCs w:val="22"/>
                <w:lang w:val="en-US"/>
              </w:rPr>
            </w:pPr>
            <w:r w:rsidRPr="00F37D6C">
              <w:rPr>
                <w:rFonts w:cs="Arial"/>
                <w:color w:val="000000" w:themeColor="text1"/>
                <w:szCs w:val="22"/>
                <w:lang w:val="en-US"/>
              </w:rPr>
              <w:t>To feed, to care for</w:t>
            </w:r>
          </w:p>
        </w:tc>
      </w:tr>
      <w:tr w:rsidR="00187209" w:rsidRPr="00282373" w14:paraId="5C578622"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6846AF97" w14:textId="60A53B75" w:rsidR="00187209" w:rsidRPr="00F37D6C" w:rsidRDefault="005030D8" w:rsidP="00187209">
            <w:pPr>
              <w:spacing w:before="40" w:after="40" w:line="240" w:lineRule="auto"/>
              <w:rPr>
                <w:rFonts w:cs="Arial"/>
                <w:color w:val="000000" w:themeColor="text1"/>
                <w:szCs w:val="22"/>
              </w:rPr>
            </w:pPr>
            <w:r w:rsidRPr="00F37D6C">
              <w:rPr>
                <w:rFonts w:cs="Arial"/>
                <w:color w:val="000000" w:themeColor="text1"/>
                <w:szCs w:val="22"/>
                <w:highlight w:val="white"/>
              </w:rPr>
              <w:t>W</w:t>
            </w:r>
            <w:r w:rsidR="00187209" w:rsidRPr="00F37D6C">
              <w:rPr>
                <w:rFonts w:cs="Arial"/>
                <w:color w:val="000000" w:themeColor="text1"/>
                <w:szCs w:val="22"/>
                <w:highlight w:val="white"/>
              </w:rPr>
              <w:t>hare tangata</w:t>
            </w:r>
          </w:p>
        </w:tc>
        <w:tc>
          <w:tcPr>
            <w:tcW w:w="5954" w:type="dxa"/>
            <w:tcBorders>
              <w:top w:val="single" w:sz="8" w:space="0" w:color="4F81BD"/>
              <w:left w:val="single" w:sz="4" w:space="0" w:color="1F497D"/>
              <w:bottom w:val="single" w:sz="8" w:space="0" w:color="4F81BD"/>
            </w:tcBorders>
          </w:tcPr>
          <w:p w14:paraId="7ACB17A8" w14:textId="77777777" w:rsidR="00187209" w:rsidRPr="00F37D6C" w:rsidRDefault="00187209" w:rsidP="00187209">
            <w:pPr>
              <w:spacing w:before="40" w:after="40" w:line="240" w:lineRule="auto"/>
              <w:rPr>
                <w:rFonts w:cs="Arial"/>
                <w:color w:val="000000" w:themeColor="text1"/>
                <w:szCs w:val="22"/>
                <w:lang w:val="en-US"/>
              </w:rPr>
            </w:pPr>
            <w:r w:rsidRPr="00F37D6C">
              <w:rPr>
                <w:rFonts w:cs="Arial"/>
                <w:color w:val="000000" w:themeColor="text1"/>
                <w:szCs w:val="22"/>
                <w:lang w:val="en-US"/>
              </w:rPr>
              <w:t>Womb, house of the people</w:t>
            </w:r>
          </w:p>
        </w:tc>
      </w:tr>
      <w:tr w:rsidR="00187209" w:rsidRPr="00282373" w14:paraId="31B368FD"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24C1BB2B" w14:textId="38FD2F99" w:rsidR="00187209" w:rsidRPr="00F37D6C" w:rsidRDefault="005030D8" w:rsidP="00187209">
            <w:pPr>
              <w:spacing w:before="40" w:after="40" w:line="240" w:lineRule="auto"/>
              <w:rPr>
                <w:rFonts w:cs="Arial"/>
                <w:color w:val="000000" w:themeColor="text1"/>
                <w:szCs w:val="22"/>
                <w:highlight w:val="white"/>
              </w:rPr>
            </w:pPr>
            <w:r w:rsidRPr="00F37D6C">
              <w:rPr>
                <w:rFonts w:cs="Arial"/>
                <w:color w:val="000000" w:themeColor="text1"/>
                <w:szCs w:val="22"/>
                <w:highlight w:val="white"/>
              </w:rPr>
              <w:t>W</w:t>
            </w:r>
            <w:r w:rsidR="00187209" w:rsidRPr="00F37D6C">
              <w:rPr>
                <w:rFonts w:cs="Arial"/>
                <w:color w:val="000000" w:themeColor="text1"/>
                <w:szCs w:val="22"/>
                <w:highlight w:val="white"/>
              </w:rPr>
              <w:t>harenui</w:t>
            </w:r>
          </w:p>
        </w:tc>
        <w:tc>
          <w:tcPr>
            <w:tcW w:w="5954" w:type="dxa"/>
            <w:tcBorders>
              <w:top w:val="single" w:sz="8" w:space="0" w:color="4F81BD"/>
              <w:left w:val="single" w:sz="4" w:space="0" w:color="1F497D"/>
              <w:bottom w:val="single" w:sz="8" w:space="0" w:color="4F81BD"/>
            </w:tcBorders>
          </w:tcPr>
          <w:p w14:paraId="37361AEB" w14:textId="77777777" w:rsidR="00187209" w:rsidRPr="00F37D6C" w:rsidRDefault="00187209" w:rsidP="00187209">
            <w:pPr>
              <w:spacing w:before="40" w:after="40" w:line="240" w:lineRule="auto"/>
              <w:rPr>
                <w:rFonts w:cs="Arial"/>
                <w:color w:val="000000" w:themeColor="text1"/>
                <w:szCs w:val="22"/>
                <w:lang w:val="en-US"/>
              </w:rPr>
            </w:pPr>
            <w:r w:rsidRPr="00F37D6C">
              <w:rPr>
                <w:rFonts w:cs="Arial"/>
                <w:color w:val="000000" w:themeColor="text1"/>
                <w:szCs w:val="22"/>
                <w:lang w:val="en-US"/>
              </w:rPr>
              <w:t>Meeting house</w:t>
            </w:r>
          </w:p>
        </w:tc>
      </w:tr>
      <w:tr w:rsidR="00187209" w:rsidRPr="00282373" w14:paraId="385D54B0" w14:textId="77777777" w:rsidTr="003962D7">
        <w:trPr>
          <w:trHeight w:val="397"/>
        </w:trPr>
        <w:tc>
          <w:tcPr>
            <w:tcW w:w="3227" w:type="dxa"/>
            <w:tcBorders>
              <w:top w:val="single" w:sz="8" w:space="0" w:color="4F81BD"/>
              <w:left w:val="single" w:sz="8" w:space="0" w:color="4F81BD"/>
              <w:bottom w:val="single" w:sz="8" w:space="0" w:color="4F81BD"/>
              <w:right w:val="single" w:sz="4" w:space="0" w:color="1F497D"/>
            </w:tcBorders>
          </w:tcPr>
          <w:p w14:paraId="4ACF6D8E" w14:textId="18A80504" w:rsidR="00187209" w:rsidRPr="00F37D6C" w:rsidRDefault="005030D8" w:rsidP="00187209">
            <w:pPr>
              <w:spacing w:before="40" w:after="40" w:line="240" w:lineRule="auto"/>
              <w:rPr>
                <w:rFonts w:cs="Arial"/>
                <w:color w:val="000000" w:themeColor="text1"/>
                <w:szCs w:val="22"/>
                <w:lang w:val="en-US"/>
              </w:rPr>
            </w:pPr>
            <w:r w:rsidRPr="00F37D6C">
              <w:rPr>
                <w:rFonts w:cs="Arial"/>
                <w:color w:val="000000" w:themeColor="text1"/>
                <w:szCs w:val="22"/>
              </w:rPr>
              <w:t>W</w:t>
            </w:r>
            <w:r w:rsidR="00187209" w:rsidRPr="00F37D6C">
              <w:rPr>
                <w:rFonts w:cs="Arial"/>
                <w:color w:val="000000" w:themeColor="text1"/>
                <w:szCs w:val="22"/>
              </w:rPr>
              <w:t xml:space="preserve">henua </w:t>
            </w:r>
          </w:p>
        </w:tc>
        <w:tc>
          <w:tcPr>
            <w:tcW w:w="5954" w:type="dxa"/>
            <w:tcBorders>
              <w:top w:val="single" w:sz="8" w:space="0" w:color="4F81BD"/>
              <w:left w:val="single" w:sz="4" w:space="0" w:color="1F497D"/>
              <w:bottom w:val="single" w:sz="8" w:space="0" w:color="4F81BD"/>
            </w:tcBorders>
          </w:tcPr>
          <w:p w14:paraId="12AAAA8B" w14:textId="77777777" w:rsidR="00187209" w:rsidRPr="00F37D6C" w:rsidRDefault="00187209" w:rsidP="00187209">
            <w:pPr>
              <w:spacing w:before="40" w:after="40" w:line="240" w:lineRule="auto"/>
              <w:rPr>
                <w:rFonts w:cs="Arial"/>
                <w:color w:val="000000" w:themeColor="text1"/>
                <w:szCs w:val="22"/>
                <w:lang w:val="en-US"/>
              </w:rPr>
            </w:pPr>
            <w:r w:rsidRPr="00F37D6C">
              <w:rPr>
                <w:rFonts w:cs="Arial"/>
                <w:color w:val="000000" w:themeColor="text1"/>
                <w:szCs w:val="22"/>
                <w:lang w:val="en-US"/>
              </w:rPr>
              <w:t>Land, placenta</w:t>
            </w:r>
          </w:p>
        </w:tc>
      </w:tr>
    </w:tbl>
    <w:p w14:paraId="6F86B4A2" w14:textId="77777777" w:rsidR="00187209" w:rsidRDefault="00187209" w:rsidP="00187209">
      <w:pPr>
        <w:rPr>
          <w:rFonts w:cs="Arial"/>
          <w:b/>
        </w:rPr>
      </w:pPr>
    </w:p>
    <w:p w14:paraId="1DCC9CBF" w14:textId="77777777" w:rsidR="00187209" w:rsidRDefault="00187209" w:rsidP="00187209">
      <w:pPr>
        <w:rPr>
          <w:lang w:val="en-US"/>
        </w:rPr>
      </w:pPr>
    </w:p>
    <w:p w14:paraId="4DA60275" w14:textId="77777777" w:rsidR="00187209" w:rsidRPr="00023BF9" w:rsidRDefault="00187209" w:rsidP="00187209">
      <w:pPr>
        <w:rPr>
          <w:sz w:val="2"/>
          <w:lang w:val="mi-NZ"/>
        </w:rPr>
      </w:pPr>
      <w:r w:rsidRPr="00B369B7">
        <w:rPr>
          <w:rFonts w:ascii="Calibri" w:eastAsia="Times New Roman" w:hAnsi="Calibri" w:cs="Calibri"/>
          <w:szCs w:val="22"/>
          <w:lang w:val="mi-NZ" w:eastAsia="en-GB"/>
        </w:rPr>
        <w:t xml:space="preserve"> </w:t>
      </w:r>
      <w:r>
        <w:rPr>
          <w:lang w:val="en-US"/>
        </w:rPr>
        <w:br w:type="page"/>
      </w:r>
    </w:p>
    <w:bookmarkEnd w:id="8"/>
    <w:p w14:paraId="74B92FBF" w14:textId="77777777" w:rsidR="00187209" w:rsidRDefault="00187209" w:rsidP="00187209">
      <w:pPr>
        <w:pStyle w:val="Heading1"/>
        <w:spacing w:after="0" w:line="360" w:lineRule="auto"/>
        <w:jc w:val="both"/>
      </w:pPr>
      <w:r>
        <w:rPr>
          <w:lang w:val="en-NZ"/>
        </w:rPr>
        <w:lastRenderedPageBreak/>
        <w:t>Introduction</w:t>
      </w:r>
    </w:p>
    <w:tbl>
      <w:tblPr>
        <w:tblStyle w:val="TableGrid"/>
        <w:tblW w:w="0" w:type="auto"/>
        <w:tblLook w:val="04A0" w:firstRow="1" w:lastRow="0" w:firstColumn="1" w:lastColumn="0" w:noHBand="0" w:noVBand="1"/>
      </w:tblPr>
      <w:tblGrid>
        <w:gridCol w:w="9858"/>
      </w:tblGrid>
      <w:tr w:rsidR="0021755C" w:rsidRPr="00A62683" w14:paraId="13066C2C" w14:textId="77777777" w:rsidTr="004B02AC">
        <w:tc>
          <w:tcPr>
            <w:tcW w:w="9858" w:type="dxa"/>
            <w:tcBorders>
              <w:top w:val="nil"/>
              <w:left w:val="nil"/>
              <w:bottom w:val="nil"/>
              <w:right w:val="nil"/>
            </w:tcBorders>
            <w:shd w:val="clear" w:color="auto" w:fill="4F81BD"/>
          </w:tcPr>
          <w:p w14:paraId="13A6824C" w14:textId="6EAAECAB" w:rsidR="0021755C" w:rsidRPr="0007547D" w:rsidRDefault="0021755C" w:rsidP="0021755C">
            <w:pPr>
              <w:pStyle w:val="BodyText"/>
              <w:spacing w:before="240" w:after="0"/>
              <w:jc w:val="center"/>
              <w:rPr>
                <w:rFonts w:ascii="Arial" w:hAnsi="Arial" w:cs="Arial"/>
                <w:i/>
                <w:color w:val="FFFFFF" w:themeColor="background1"/>
                <w:lang w:val="en-NZ"/>
              </w:rPr>
            </w:pPr>
            <w:r w:rsidRPr="0007547D">
              <w:rPr>
                <w:rFonts w:ascii="Arial" w:hAnsi="Arial" w:cs="Arial"/>
                <w:i/>
                <w:color w:val="FFFFFF" w:themeColor="background1"/>
                <w:lang w:val="en-NZ"/>
              </w:rPr>
              <w:t>He kokonga whare e kitea, he kokonga ngākau kāhore e kitea.</w:t>
            </w:r>
          </w:p>
          <w:p w14:paraId="75E15E1F" w14:textId="77777777" w:rsidR="0021755C" w:rsidRPr="0007547D" w:rsidRDefault="0021755C" w:rsidP="003962D7">
            <w:pPr>
              <w:pStyle w:val="BodyText"/>
              <w:spacing w:after="0"/>
              <w:jc w:val="center"/>
              <w:rPr>
                <w:rFonts w:ascii="Arial" w:hAnsi="Arial" w:cs="Arial"/>
                <w:i/>
                <w:color w:val="FFFFFF" w:themeColor="background1"/>
                <w:lang w:val="en-NZ"/>
              </w:rPr>
            </w:pPr>
            <w:r w:rsidRPr="0007547D">
              <w:rPr>
                <w:rFonts w:ascii="Arial" w:hAnsi="Arial" w:cs="Arial"/>
                <w:i/>
                <w:color w:val="FFFFFF" w:themeColor="background1"/>
                <w:lang w:val="en-NZ"/>
              </w:rPr>
              <w:t>The corners of a house are visible; the corners of the heart are invisible.</w:t>
            </w:r>
          </w:p>
          <w:p w14:paraId="18626D43" w14:textId="11171833" w:rsidR="0021755C" w:rsidRPr="001C4B93" w:rsidRDefault="003962D7" w:rsidP="006A3A88">
            <w:pPr>
              <w:pStyle w:val="BodyText"/>
              <w:spacing w:after="240" w:line="312" w:lineRule="auto"/>
              <w:ind w:left="1080"/>
              <w:jc w:val="center"/>
              <w:rPr>
                <w:rFonts w:ascii="Arial" w:hAnsi="Arial" w:cs="Arial"/>
                <w:color w:val="FFFFFF" w:themeColor="background1"/>
              </w:rPr>
            </w:pPr>
            <w:r>
              <w:rPr>
                <w:rFonts w:ascii="Arial" w:hAnsi="Arial" w:cs="Arial"/>
                <w:i/>
                <w:color w:val="FFFFFF" w:themeColor="background1"/>
                <w:lang w:val="en-NZ"/>
              </w:rPr>
              <w:t xml:space="preserve">– </w:t>
            </w:r>
            <w:r w:rsidR="0021755C" w:rsidRPr="0007547D">
              <w:rPr>
                <w:rFonts w:ascii="Arial" w:hAnsi="Arial" w:cs="Arial"/>
                <w:i/>
                <w:color w:val="FFFFFF" w:themeColor="background1"/>
                <w:lang w:val="en-NZ"/>
              </w:rPr>
              <w:t>whakataukī (proverb)</w:t>
            </w:r>
          </w:p>
        </w:tc>
      </w:tr>
    </w:tbl>
    <w:p w14:paraId="6291DC7D" w14:textId="719692C0" w:rsidR="00187209" w:rsidRPr="006A3A88" w:rsidRDefault="00187209" w:rsidP="0021755C">
      <w:pPr>
        <w:pStyle w:val="Normal1"/>
        <w:spacing w:after="240" w:line="312" w:lineRule="auto"/>
        <w:jc w:val="both"/>
        <w:rPr>
          <w:rFonts w:ascii="Arial" w:hAnsi="Arial" w:cs="Arial"/>
          <w:szCs w:val="22"/>
        </w:rPr>
      </w:pPr>
      <w:r>
        <w:t xml:space="preserve">This </w:t>
      </w:r>
      <w:r w:rsidR="003962D7">
        <w:t>i</w:t>
      </w:r>
      <w:r>
        <w:t xml:space="preserve">ssues </w:t>
      </w:r>
      <w:r w:rsidR="003962D7">
        <w:t>p</w:t>
      </w:r>
      <w:r>
        <w:t>aper has been developed from two research programmes ‘He Kokonga Whare: Māori Intergenerational Trauma and Healing’ and ‘He Waka Eke Noa: Māori Cultural Frameworks for Violence Prevention and Intervention</w:t>
      </w:r>
      <w:r w:rsidR="00F37D6C">
        <w:t>.</w:t>
      </w:r>
      <w:r>
        <w:t xml:space="preserve">’ As part of a wider </w:t>
      </w:r>
      <w:r w:rsidR="00F37D6C">
        <w:t>f</w:t>
      </w:r>
      <w:r>
        <w:t xml:space="preserve">amily </w:t>
      </w:r>
      <w:r w:rsidR="00F37D6C">
        <w:t>v</w:t>
      </w:r>
      <w:r>
        <w:t>iolence programme of work these projects focus broadly on historical trauma, the intergenerational impact of whānau and sexual violence on Māori, and healing pathways. As an expanding discipline, historical trauma theory encourages the development of understandings and healing frameworks that are cogni</w:t>
      </w:r>
      <w:r w:rsidR="00F37D6C">
        <w:t>s</w:t>
      </w:r>
      <w:r>
        <w:t>ant of collective and historical indigenous experience, particularly in regard to colonisation and its impact. Such frameworks provide the context and starting place for identification of the pathways that w</w:t>
      </w:r>
      <w:r w:rsidRPr="006A3A88">
        <w:rPr>
          <w:rFonts w:ascii="Arial" w:hAnsi="Arial" w:cs="Arial"/>
          <w:szCs w:val="22"/>
        </w:rPr>
        <w:t xml:space="preserve">ill support recovery and healing.  </w:t>
      </w:r>
    </w:p>
    <w:p w14:paraId="60B5C25B" w14:textId="1890D016" w:rsidR="00187209" w:rsidRDefault="00187209" w:rsidP="0021755C">
      <w:r w:rsidRPr="006A3A88">
        <w:rPr>
          <w:rFonts w:cs="Arial"/>
          <w:szCs w:val="22"/>
        </w:rPr>
        <w:t xml:space="preserve">This discussion explores historical trauma and the impact of whānau violence on Māori. </w:t>
      </w:r>
      <w:r w:rsidR="006A3A88" w:rsidRPr="006A3A88">
        <w:rPr>
          <w:rFonts w:cs="Arial"/>
          <w:szCs w:val="22"/>
        </w:rPr>
        <w:t xml:space="preserve">It is noted </w:t>
      </w:r>
      <w:r w:rsidR="003C747B">
        <w:rPr>
          <w:rFonts w:cs="Arial"/>
          <w:szCs w:val="22"/>
        </w:rPr>
        <w:t xml:space="preserve">that </w:t>
      </w:r>
      <w:r w:rsidR="006A3A88" w:rsidRPr="006A3A88">
        <w:rPr>
          <w:rFonts w:cs="Arial"/>
          <w:szCs w:val="22"/>
        </w:rPr>
        <w:t>it has been suggested that the term “whānau violence”</w:t>
      </w:r>
      <w:r w:rsidR="003C747B">
        <w:rPr>
          <w:rFonts w:cs="Arial"/>
          <w:szCs w:val="22"/>
        </w:rPr>
        <w:t xml:space="preserve"> has the potential to be seen in a</w:t>
      </w:r>
      <w:r w:rsidR="006A3A88" w:rsidRPr="006A3A88">
        <w:rPr>
          <w:rFonts w:cs="Arial"/>
          <w:szCs w:val="22"/>
        </w:rPr>
        <w:t xml:space="preserve"> deficit frame</w:t>
      </w:r>
      <w:r w:rsidR="006A1407">
        <w:rPr>
          <w:rFonts w:cs="Arial"/>
          <w:szCs w:val="22"/>
        </w:rPr>
        <w:t>,</w:t>
      </w:r>
      <w:r w:rsidR="003C747B">
        <w:rPr>
          <w:rFonts w:cs="Arial"/>
          <w:szCs w:val="22"/>
        </w:rPr>
        <w:t xml:space="preserve"> however </w:t>
      </w:r>
      <w:r w:rsidR="006A1407">
        <w:rPr>
          <w:rFonts w:cs="Arial"/>
          <w:szCs w:val="22"/>
        </w:rPr>
        <w:t>i</w:t>
      </w:r>
      <w:r w:rsidR="003D38A1">
        <w:rPr>
          <w:rFonts w:cs="Arial"/>
          <w:szCs w:val="22"/>
        </w:rPr>
        <w:t xml:space="preserve">n this paper </w:t>
      </w:r>
      <w:r w:rsidR="006A3A88" w:rsidRPr="006A3A88">
        <w:rPr>
          <w:rFonts w:cs="Arial"/>
          <w:szCs w:val="22"/>
        </w:rPr>
        <w:t>w</w:t>
      </w:r>
      <w:r w:rsidRPr="006A3A88">
        <w:rPr>
          <w:rFonts w:cs="Arial"/>
          <w:szCs w:val="22"/>
        </w:rPr>
        <w:t>hen we speak of whānau violence we are speaking to both the violence perpetrated by colonisation and the State upon whānau, and the violence that occurs within and between wh</w:t>
      </w:r>
      <w:r w:rsidR="002954E8" w:rsidRPr="006A3A88">
        <w:rPr>
          <w:rFonts w:cs="Arial"/>
          <w:szCs w:val="22"/>
        </w:rPr>
        <w:t>ā</w:t>
      </w:r>
      <w:r w:rsidRPr="006A3A88">
        <w:rPr>
          <w:rFonts w:cs="Arial"/>
          <w:szCs w:val="22"/>
        </w:rPr>
        <w:t xml:space="preserve">nau </w:t>
      </w:r>
      <w:r>
        <w:t>members. Kruger et</w:t>
      </w:r>
      <w:r w:rsidR="002954E8">
        <w:t xml:space="preserve"> </w:t>
      </w:r>
      <w:r>
        <w:t>al</w:t>
      </w:r>
      <w:r w:rsidR="005C503A">
        <w:t>.</w:t>
      </w:r>
      <w:r>
        <w:t xml:space="preserve"> (2004) note that </w:t>
      </w:r>
      <w:r w:rsidRPr="00017A7E">
        <w:rPr>
          <w:rFonts w:cs="Arial"/>
          <w:szCs w:val="22"/>
        </w:rPr>
        <w:t>the “</w:t>
      </w:r>
      <w:r w:rsidRPr="00017A7E">
        <w:rPr>
          <w:rFonts w:eastAsia="Times New Roman" w:cs="Arial"/>
          <w:color w:val="282323"/>
          <w:szCs w:val="22"/>
          <w:lang w:eastAsia="en-GB"/>
        </w:rPr>
        <w:t>government frames whānau violence in the same way it frames family violence, using an analytical process that is punitive, reductionist and individualised</w:t>
      </w:r>
      <w:r>
        <w:rPr>
          <w:rFonts w:eastAsia="Times New Roman" w:cs="Arial"/>
          <w:color w:val="282323"/>
          <w:szCs w:val="22"/>
          <w:lang w:eastAsia="en-GB"/>
        </w:rPr>
        <w:t>”</w:t>
      </w:r>
      <w:r w:rsidRPr="00017A7E">
        <w:rPr>
          <w:rFonts w:eastAsia="Times New Roman" w:cs="Arial"/>
          <w:color w:val="282323"/>
          <w:szCs w:val="22"/>
          <w:lang w:eastAsia="en-GB"/>
        </w:rPr>
        <w:t xml:space="preserve"> (p.11)</w:t>
      </w:r>
      <w:r w:rsidR="00690D8D">
        <w:rPr>
          <w:rFonts w:eastAsia="Times New Roman" w:cs="Arial"/>
          <w:color w:val="282323"/>
          <w:szCs w:val="22"/>
          <w:lang w:eastAsia="en-GB"/>
        </w:rPr>
        <w:t>.</w:t>
      </w:r>
      <w:r w:rsidRPr="00017A7E">
        <w:rPr>
          <w:rFonts w:eastAsia="Times New Roman" w:cs="Arial"/>
          <w:color w:val="282323"/>
          <w:szCs w:val="22"/>
          <w:lang w:eastAsia="en-GB"/>
        </w:rPr>
        <w:t xml:space="preserve"> </w:t>
      </w:r>
      <w:r w:rsidR="002954E8">
        <w:rPr>
          <w:rFonts w:eastAsia="Times New Roman" w:cs="Arial"/>
          <w:color w:val="282323"/>
          <w:szCs w:val="22"/>
          <w:lang w:eastAsia="en-GB"/>
        </w:rPr>
        <w:t>H</w:t>
      </w:r>
      <w:r w:rsidRPr="00017A7E">
        <w:rPr>
          <w:rFonts w:eastAsia="Times New Roman" w:cs="Arial"/>
          <w:color w:val="282323"/>
          <w:szCs w:val="22"/>
          <w:lang w:eastAsia="en-GB"/>
        </w:rPr>
        <w:t>owever the approach taken in this paper locates whānau violence within the wider impact of colonisation and the impact of historical trauma upon wh</w:t>
      </w:r>
      <w:r>
        <w:rPr>
          <w:rFonts w:eastAsia="Times New Roman" w:cs="Arial"/>
          <w:color w:val="282323"/>
          <w:szCs w:val="22"/>
          <w:lang w:eastAsia="en-GB"/>
        </w:rPr>
        <w:t>ā</w:t>
      </w:r>
      <w:r w:rsidRPr="00017A7E">
        <w:rPr>
          <w:rFonts w:eastAsia="Times New Roman" w:cs="Arial"/>
          <w:color w:val="282323"/>
          <w:szCs w:val="22"/>
          <w:lang w:eastAsia="en-GB"/>
        </w:rPr>
        <w:t>nau, hapū and iwi as collectives.</w:t>
      </w:r>
      <w:r w:rsidRPr="00017A7E">
        <w:rPr>
          <w:rFonts w:cs="Arial"/>
          <w:szCs w:val="22"/>
        </w:rPr>
        <w:t xml:space="preserve"> </w:t>
      </w:r>
      <w:r>
        <w:t>The approach we take prioritises broadening understandings of the impact of historical trauma, how it manifests in our communities through acts of violence such as whānau violence, and exploring key principles that can be integrated into processes that enable individual and collective healing. As Mason Durie (2001) reminds us, for Māori “health is a collective challenge” (p.279)</w:t>
      </w:r>
      <w:r w:rsidR="00690D8D">
        <w:t>.</w:t>
      </w:r>
      <w:r w:rsidR="00890F6B" w:rsidRPr="00890F6B">
        <w:rPr>
          <w:noProof/>
          <w:lang w:eastAsia="en-NZ"/>
        </w:rPr>
        <w:t xml:space="preserve"> </w:t>
      </w:r>
    </w:p>
    <w:p w14:paraId="37EE080F" w14:textId="77777777" w:rsidR="00187209" w:rsidRDefault="00187209" w:rsidP="0021755C">
      <w:pPr>
        <w:spacing w:after="0"/>
        <w:rPr>
          <w:lang w:val="en-US"/>
        </w:rPr>
      </w:pPr>
      <w:r>
        <w:rPr>
          <w:lang w:val="en-US"/>
        </w:rPr>
        <w:t xml:space="preserve">The aim of this paper is to: </w:t>
      </w:r>
    </w:p>
    <w:p w14:paraId="41B7E99C" w14:textId="77777777" w:rsidR="00187209" w:rsidRDefault="00187209" w:rsidP="0021755C">
      <w:pPr>
        <w:numPr>
          <w:ilvl w:val="0"/>
          <w:numId w:val="29"/>
        </w:numPr>
        <w:spacing w:after="0"/>
        <w:ind w:left="714" w:hanging="357"/>
        <w:jc w:val="both"/>
        <w:rPr>
          <w:lang w:val="en-US"/>
        </w:rPr>
      </w:pPr>
      <w:r>
        <w:rPr>
          <w:lang w:val="en-US"/>
        </w:rPr>
        <w:t xml:space="preserve">Introduce some traditional practices related to whānau wellbeing </w:t>
      </w:r>
    </w:p>
    <w:p w14:paraId="4789EE6C" w14:textId="77777777" w:rsidR="00187209" w:rsidRDefault="00187209" w:rsidP="0021755C">
      <w:pPr>
        <w:numPr>
          <w:ilvl w:val="0"/>
          <w:numId w:val="29"/>
        </w:numPr>
        <w:spacing w:after="0"/>
        <w:jc w:val="both"/>
        <w:rPr>
          <w:lang w:val="en-US"/>
        </w:rPr>
      </w:pPr>
      <w:r>
        <w:rPr>
          <w:lang w:val="en-US"/>
        </w:rPr>
        <w:t xml:space="preserve">Present definitions of historical trauma as understood by Indigenous scholars </w:t>
      </w:r>
    </w:p>
    <w:p w14:paraId="118C7C87" w14:textId="77777777" w:rsidR="00187209" w:rsidRDefault="00187209" w:rsidP="0021755C">
      <w:pPr>
        <w:numPr>
          <w:ilvl w:val="0"/>
          <w:numId w:val="29"/>
        </w:numPr>
        <w:spacing w:after="0"/>
        <w:ind w:left="714" w:hanging="357"/>
        <w:jc w:val="both"/>
        <w:rPr>
          <w:lang w:val="en-US"/>
        </w:rPr>
      </w:pPr>
      <w:r>
        <w:rPr>
          <w:lang w:val="en-US"/>
        </w:rPr>
        <w:t>Discuss the intersection of colonisation and historical trauma</w:t>
      </w:r>
    </w:p>
    <w:p w14:paraId="559211F8" w14:textId="77777777" w:rsidR="00187209" w:rsidRDefault="00187209" w:rsidP="0021755C">
      <w:pPr>
        <w:numPr>
          <w:ilvl w:val="0"/>
          <w:numId w:val="29"/>
        </w:numPr>
        <w:spacing w:after="0"/>
        <w:ind w:left="714" w:hanging="357"/>
        <w:jc w:val="both"/>
        <w:rPr>
          <w:lang w:val="en-US"/>
        </w:rPr>
      </w:pPr>
      <w:r>
        <w:rPr>
          <w:lang w:val="en-US"/>
        </w:rPr>
        <w:t>Show connection between colonisation and historical trauma</w:t>
      </w:r>
    </w:p>
    <w:p w14:paraId="5FC84982" w14:textId="77777777" w:rsidR="00187209" w:rsidRDefault="00187209" w:rsidP="0021755C">
      <w:pPr>
        <w:numPr>
          <w:ilvl w:val="0"/>
          <w:numId w:val="29"/>
        </w:numPr>
        <w:spacing w:after="0"/>
        <w:ind w:left="714" w:hanging="357"/>
        <w:jc w:val="both"/>
        <w:rPr>
          <w:lang w:val="en-US"/>
        </w:rPr>
      </w:pPr>
      <w:r>
        <w:rPr>
          <w:lang w:val="en-US"/>
        </w:rPr>
        <w:t>P</w:t>
      </w:r>
      <w:r w:rsidRPr="00027D2D">
        <w:rPr>
          <w:lang w:val="en-US"/>
        </w:rPr>
        <w:t xml:space="preserve">rovide an </w:t>
      </w:r>
      <w:r>
        <w:rPr>
          <w:lang w:val="en-US"/>
        </w:rPr>
        <w:t>overview of a range of ways in which historical trauma is understood to impact upon Māori whānau, hapū and iwi in relation to whānau violence</w:t>
      </w:r>
    </w:p>
    <w:p w14:paraId="21B8E814" w14:textId="77777777" w:rsidR="00187209" w:rsidRDefault="00187209" w:rsidP="0021755C">
      <w:pPr>
        <w:numPr>
          <w:ilvl w:val="0"/>
          <w:numId w:val="29"/>
        </w:numPr>
        <w:spacing w:after="0"/>
        <w:ind w:left="714" w:hanging="357"/>
        <w:jc w:val="both"/>
        <w:rPr>
          <w:lang w:val="en-US"/>
        </w:rPr>
      </w:pPr>
      <w:r>
        <w:rPr>
          <w:lang w:val="en-US"/>
        </w:rPr>
        <w:t>Discuss some barriers that affect Māori and Indigenous approaches to historical trauma</w:t>
      </w:r>
    </w:p>
    <w:p w14:paraId="4DAC17AA" w14:textId="77777777" w:rsidR="00187209" w:rsidRDefault="00187209" w:rsidP="0021755C">
      <w:pPr>
        <w:numPr>
          <w:ilvl w:val="0"/>
          <w:numId w:val="29"/>
        </w:numPr>
        <w:ind w:left="714" w:hanging="357"/>
        <w:jc w:val="both"/>
        <w:rPr>
          <w:lang w:val="en-US"/>
        </w:rPr>
      </w:pPr>
      <w:r>
        <w:rPr>
          <w:lang w:val="en-US"/>
        </w:rPr>
        <w:t>Give examples of Māori approaches that can help to heal historical trauma and whānau violence</w:t>
      </w:r>
    </w:p>
    <w:p w14:paraId="59E85BD9" w14:textId="5A1C2B38" w:rsidR="00187209" w:rsidRPr="0021755C" w:rsidRDefault="00187209" w:rsidP="0021755C">
      <w:pPr>
        <w:pStyle w:val="Heading1"/>
      </w:pPr>
      <w:r w:rsidRPr="0021755C">
        <w:lastRenderedPageBreak/>
        <w:t>Background: Tra</w:t>
      </w:r>
      <w:r w:rsidR="00F37D6C">
        <w:t>ditional p</w:t>
      </w:r>
      <w:r w:rsidRPr="0021755C">
        <w:t xml:space="preserve">ractices of whānau wellbeing </w:t>
      </w:r>
    </w:p>
    <w:p w14:paraId="42187F94" w14:textId="4E964BEF" w:rsidR="00187209" w:rsidRDefault="00187209" w:rsidP="00187209">
      <w:r>
        <w:t xml:space="preserve">Traditional knowledge holders interviewed in the ‘He Kokonga Whare’ project spoke of the centrality of whānau and our connectedness to each other. The power of whānau was highlighted consistently throughout the project, with an understanding expressed that raising tamariki was a collective responsibility. Traditionally whānau, hapū and iwi lived collectively on their ancestral lands in contexts where people knew each other and their connections to each other, enabling tikanga to be enacted as a mechanism for collective wellbeing. </w:t>
      </w:r>
    </w:p>
    <w:p w14:paraId="670B80CA" w14:textId="252DEFFD" w:rsidR="00187209" w:rsidRDefault="00187209" w:rsidP="00187209">
      <w:r>
        <w:rPr>
          <w:highlight w:val="white"/>
        </w:rPr>
        <w:t>From a traditional standpoint, the whānau is the primary source of support.  Any issues within the whānau were resolved within the context of the whānau (Mikaere</w:t>
      </w:r>
      <w:r w:rsidR="003B246C">
        <w:rPr>
          <w:highlight w:val="white"/>
        </w:rPr>
        <w:t>,</w:t>
      </w:r>
      <w:r>
        <w:rPr>
          <w:highlight w:val="white"/>
        </w:rPr>
        <w:t xml:space="preserve"> 1994; Pihama &amp; Cameron</w:t>
      </w:r>
      <w:r w:rsidR="003B246C">
        <w:rPr>
          <w:highlight w:val="white"/>
        </w:rPr>
        <w:t>,</w:t>
      </w:r>
      <w:r>
        <w:rPr>
          <w:highlight w:val="white"/>
        </w:rPr>
        <w:t xml:space="preserve"> 2012). Communal living reinforced interdependency, requiring constant contact and interaction with other members of the community to ensure that the affairs of the group remained buoyant and operational.</w:t>
      </w:r>
      <w:r>
        <w:t xml:space="preserve"> Henare (1988) describes whānau as the basic social unit within Māori society, which may be generally interpreted as an ‘extended family’ consisting of three or four generations and operated under the guidance of kaumātua</w:t>
      </w:r>
      <w:r w:rsidR="00E6538E">
        <w:t>.</w:t>
      </w:r>
    </w:p>
    <w:p w14:paraId="460F1D4F" w14:textId="0EA87D7D" w:rsidR="00187209" w:rsidRDefault="00187209" w:rsidP="00187209">
      <w:r>
        <w:t>Within a traditional Māori understanding of whānau the fundamental organising principle is that of whakapapa. Definitions of whānau in a contemporary context also include what is referred to as the ‘kaupapa’ whānau. Kaupapa whānau refers to groups of Māori that form around common interests or activities. For example it may include kura whānau (groups of Māori that join together around a school context) or those that create support systems around structures such as urban marae, where people gather as communities and support each other for collective wellbeing (Hohepa</w:t>
      </w:r>
      <w:r w:rsidR="003B246C">
        <w:t>,</w:t>
      </w:r>
      <w:r>
        <w:t xml:space="preserve"> 1999).</w:t>
      </w:r>
    </w:p>
    <w:p w14:paraId="6C0CE2F5" w14:textId="0E519140" w:rsidR="00187209" w:rsidRDefault="00187209" w:rsidP="00187209">
      <w:r>
        <w:t>Whakapapa is a cultural and structural foundation for the organisation of whānau, hapū and iwi. Within whakapapa we are involved in a complex set of interrelationships. Kathie Irwin (1992) emphasises that it is through tikanga Māori that we are able to maintain cultural control over issues of identification, including that of whānau, with a critical cultural element being whakapapa. Whakapapa has been identified as the fundamental premise upon which whānau, hapū, iwi and Māori identity are grounded (Kruger et al</w:t>
      </w:r>
      <w:r w:rsidR="005C503A">
        <w:t>.</w:t>
      </w:r>
      <w:r w:rsidR="003B246C">
        <w:t>,</w:t>
      </w:r>
      <w:r>
        <w:t xml:space="preserve"> 2004)</w:t>
      </w:r>
      <w:r w:rsidR="003B246C">
        <w:t>.</w:t>
      </w:r>
    </w:p>
    <w:p w14:paraId="4F77675A" w14:textId="687E1ACA" w:rsidR="00187209" w:rsidRDefault="00187209" w:rsidP="00187209">
      <w:r>
        <w:t xml:space="preserve">The development of healthy relationships for Māori is directly related to the quality of the whānau, hapū and iwi relationships. Tikanga provides the ancestral knowledge and practices that sit at the centre of Māori relationships. Communication of those tikanga forms the basis of a Māori world view. This, alongside whakapapa, brings to the fore collective obligations and responsibilities for each other in the wider sense of wellbeing. Traditional Māori society understood and accepted such arrangements as a key facet of life and people were engaged in philosophical thought and discussion that organised and ordered people in relation to each other and to the natural world. This always included a spiritual dimension, enabling an understanding that everything is interconnected on cultural, physical, intellectual and spiritual levels and that what happened in your whānau affected all members of the whānau. Collective connectedness is critical for whānau wellbeing. This includes </w:t>
      </w:r>
      <w:r w:rsidR="004B02AC">
        <w:rPr>
          <w:noProof/>
          <w:lang w:eastAsia="en-NZ"/>
        </w:rPr>
        <w:lastRenderedPageBreak/>
        <mc:AlternateContent>
          <mc:Choice Requires="wps">
            <w:drawing>
              <wp:anchor distT="0" distB="0" distL="114300" distR="114300" simplePos="0" relativeHeight="251657216" behindDoc="0" locked="0" layoutInCell="1" allowOverlap="1" wp14:anchorId="0F401A6C" wp14:editId="0702FC27">
                <wp:simplePos x="0" y="0"/>
                <wp:positionH relativeFrom="column">
                  <wp:posOffset>4216029</wp:posOffset>
                </wp:positionH>
                <wp:positionV relativeFrom="paragraph">
                  <wp:posOffset>16186</wp:posOffset>
                </wp:positionV>
                <wp:extent cx="1828800" cy="1845945"/>
                <wp:effectExtent l="0" t="0" r="0" b="1905"/>
                <wp:wrapSquare wrapText="bothSides"/>
                <wp:docPr id="7" name="Rectangle 7"/>
                <wp:cNvGraphicFramePr/>
                <a:graphic xmlns:a="http://schemas.openxmlformats.org/drawingml/2006/main">
                  <a:graphicData uri="http://schemas.microsoft.com/office/word/2010/wordprocessingShape">
                    <wps:wsp>
                      <wps:cNvSpPr/>
                      <wps:spPr>
                        <a:xfrm>
                          <a:off x="0" y="0"/>
                          <a:ext cx="1828800" cy="18459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629E43" w14:textId="28BB0A91" w:rsidR="004B02AC" w:rsidRPr="004B02AC" w:rsidRDefault="004B02AC" w:rsidP="004B02AC">
                            <w:pPr>
                              <w:rPr>
                                <w:i/>
                                <w:color w:val="FFFFFF" w:themeColor="background1"/>
                              </w:rPr>
                            </w:pPr>
                            <w:r w:rsidRPr="004B02AC">
                              <w:rPr>
                                <w:i/>
                              </w:rPr>
                              <w:t>Mikaere (1994) notes that in this context there was no distinction between private and public domains, and the status of women was protected and affirmed.</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F401A6C" id="Rectangle 7" o:spid="_x0000_s1027" style="position:absolute;margin-left:331.95pt;margin-top:1.25pt;width:2in;height:145.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" fillcolor="#5b9bd5 [3204]" stroked="f" strokeweight="1pt">
                <v:textbox inset=",14.4pt,8.64pt,18pt">
                  <w:txbxContent>
                    <w:p w14:paraId="58629E43" w14:textId="28BB0A91" w:rsidR="004B02AC" w:rsidRPr="004B02AC" w:rsidRDefault="004B02AC" w:rsidP="004B02AC">
                      <w:pPr>
                        <w:rPr>
                          <w:i/>
                          <w:color w:val="FFFFFF" w:themeColor="background1"/>
                        </w:rPr>
                      </w:pPr>
                      <w:proofErr w:type="spellStart"/>
                      <w:r w:rsidRPr="004B02AC">
                        <w:rPr>
                          <w:i/>
                        </w:rPr>
                        <w:t>Mikaere</w:t>
                      </w:r>
                      <w:proofErr w:type="spellEnd"/>
                      <w:r w:rsidRPr="004B02AC">
                        <w:rPr>
                          <w:i/>
                        </w:rPr>
                        <w:t xml:space="preserve"> (1994) notes that in this context there was no distinction between private and public domains, and the status of women was protected and affirmed.</w:t>
                      </w:r>
                    </w:p>
                  </w:txbxContent>
                </v:textbox>
                <w10:wrap type="square"/>
              </v:rect>
            </w:pict>
          </mc:Fallback>
        </mc:AlternateContent>
      </w:r>
      <w:r>
        <w:t>ensuring that we have a secure sense of our relationships to each other and to our lands. Whānau consistently reference maunga, whenua, moana and awa both as a part of our cultural identity and in acknowledgement of our obligations to care for our environment as a part of our wider cultural relationships.</w:t>
      </w:r>
    </w:p>
    <w:p w14:paraId="42190CBE" w14:textId="6AF8DE89" w:rsidR="00187209" w:rsidRDefault="00187209" w:rsidP="00187209">
      <w:r>
        <w:t xml:space="preserve">Early documentation describes Māori of the time as a strong healthy people, and observed a well-formed societal structure that was able to meet the needs of its membership, especially the needs of the young </w:t>
      </w:r>
      <w:r w:rsidRPr="00204FAF">
        <w:rPr>
          <w:lang w:val="en-US"/>
        </w:rPr>
        <w:t>(Pihama</w:t>
      </w:r>
      <w:r w:rsidRPr="00204FAF">
        <w:rPr>
          <w:bCs/>
          <w:lang w:val="en-US"/>
        </w:rPr>
        <w:t xml:space="preserve">, Lee, Te Nana, Campbell, Greensill, </w:t>
      </w:r>
      <w:r w:rsidR="00E6538E">
        <w:rPr>
          <w:bCs/>
          <w:lang w:val="en-US"/>
        </w:rPr>
        <w:t xml:space="preserve">&amp; </w:t>
      </w:r>
      <w:r w:rsidRPr="00204FAF">
        <w:rPr>
          <w:bCs/>
          <w:lang w:val="en-US"/>
        </w:rPr>
        <w:t>Tauroa</w:t>
      </w:r>
      <w:r>
        <w:rPr>
          <w:bCs/>
          <w:lang w:val="en-US"/>
        </w:rPr>
        <w:t>,</w:t>
      </w:r>
      <w:r w:rsidRPr="00204FAF">
        <w:rPr>
          <w:bCs/>
          <w:lang w:val="en-US"/>
        </w:rPr>
        <w:t xml:space="preserve"> </w:t>
      </w:r>
      <w:r w:rsidRPr="00204FAF">
        <w:rPr>
          <w:lang w:val="en-US"/>
        </w:rPr>
        <w:t>2015</w:t>
      </w:r>
      <w:r w:rsidRPr="00204FAF">
        <w:rPr>
          <w:bCs/>
          <w:lang w:val="en-US"/>
        </w:rPr>
        <w:t>)</w:t>
      </w:r>
      <w:r>
        <w:t>. Māori children were treasured and their place within the communal setting was one where all adults played a role in the nurturing of the tamariki in their village (Pere, 1988; Jenkins</w:t>
      </w:r>
      <w:r w:rsidR="003B246C">
        <w:t>,</w:t>
      </w:r>
      <w:r>
        <w:t xml:space="preserve"> 1992). For example, it was noted that rather than parents working alone to raise tamariki, there was a shared process involving other whānau members to raise and nurture in line with the concept of whāngai, where the role of feeding tamariki, physically, spiritually, emotionally and intellectually, was collective</w:t>
      </w:r>
      <w:r w:rsidRPr="00204FAF">
        <w:t xml:space="preserve"> </w:t>
      </w:r>
      <w:r w:rsidRPr="00204FAF">
        <w:rPr>
          <w:lang w:val="en-US"/>
        </w:rPr>
        <w:t>(Pihama</w:t>
      </w:r>
      <w:r>
        <w:rPr>
          <w:bCs/>
          <w:lang w:val="en-US"/>
        </w:rPr>
        <w:t xml:space="preserve"> et al</w:t>
      </w:r>
      <w:r w:rsidR="005C503A">
        <w:rPr>
          <w:bCs/>
          <w:lang w:val="en-US"/>
        </w:rPr>
        <w:t>.</w:t>
      </w:r>
      <w:r w:rsidR="003B246C">
        <w:rPr>
          <w:bCs/>
          <w:lang w:val="en-US"/>
        </w:rPr>
        <w:t>,</w:t>
      </w:r>
      <w:r w:rsidRPr="00204FAF">
        <w:rPr>
          <w:bCs/>
          <w:lang w:val="en-US"/>
        </w:rPr>
        <w:t xml:space="preserve"> </w:t>
      </w:r>
      <w:r w:rsidRPr="00204FAF">
        <w:rPr>
          <w:lang w:val="en-US"/>
        </w:rPr>
        <w:t>2015</w:t>
      </w:r>
      <w:r>
        <w:rPr>
          <w:lang w:val="en-US"/>
        </w:rPr>
        <w:t>;</w:t>
      </w:r>
      <w:r w:rsidRPr="00FB509B">
        <w:rPr>
          <w:bCs/>
          <w:lang w:val="en-US"/>
        </w:rPr>
        <w:t xml:space="preserve"> </w:t>
      </w:r>
      <w:r w:rsidRPr="00204FAF">
        <w:rPr>
          <w:bCs/>
          <w:lang w:val="en-US"/>
        </w:rPr>
        <w:t>G</w:t>
      </w:r>
      <w:r>
        <w:rPr>
          <w:bCs/>
          <w:lang w:val="en-US"/>
        </w:rPr>
        <w:t>abe</w:t>
      </w:r>
      <w:r>
        <w:t>l</w:t>
      </w:r>
      <w:r w:rsidR="003B246C">
        <w:t>,</w:t>
      </w:r>
      <w:r>
        <w:t xml:space="preserve"> 2013</w:t>
      </w:r>
      <w:r w:rsidRPr="00204FAF">
        <w:rPr>
          <w:bCs/>
          <w:lang w:val="en-US"/>
        </w:rPr>
        <w:t>)</w:t>
      </w:r>
      <w:r>
        <w:t>. In both tradition</w:t>
      </w:r>
      <w:r w:rsidRPr="004B02AC">
        <w:t xml:space="preserve">al and contemporary Māori society the whānau is critical. Mikaere (1994) notes that in this context there was no distinction between private and public domains, and the status of women was protected and affirmed. </w:t>
      </w:r>
    </w:p>
    <w:p w14:paraId="727E8A7B" w14:textId="4C054631" w:rsidR="00187209" w:rsidRDefault="00187209" w:rsidP="00187209">
      <w:r>
        <w:t>Historically, where whānau were geographically located in the same area it was a very common practice to find tamariki living for periods of time with other whānau members and in more recent times this was also a practice that ensured the safety of tamariki (Pere</w:t>
      </w:r>
      <w:r w:rsidR="005C503A">
        <w:t>,</w:t>
      </w:r>
      <w:r>
        <w:t xml:space="preserve"> 1982).</w:t>
      </w:r>
      <w:r w:rsidRPr="004262E8">
        <w:t xml:space="preserve"> </w:t>
      </w:r>
      <w:r>
        <w:t xml:space="preserve">As Naomi Simmonds (2011) states </w:t>
      </w:r>
      <w:r>
        <w:rPr>
          <w:lang w:val="en-US"/>
        </w:rPr>
        <w:t>“whānau as it is used here is not simply meant to denote the nuclear family – mother, father and children. Whānau is much more. It can include extended family, and wider still the hapū or iwi</w:t>
      </w:r>
      <w:r w:rsidR="00F37D6C">
        <w:rPr>
          <w:lang w:val="en-US"/>
        </w:rPr>
        <w:t>” (p.16)</w:t>
      </w:r>
      <w:r w:rsidR="00D636C6">
        <w:rPr>
          <w:lang w:val="en-US"/>
        </w:rPr>
        <w:t>.</w:t>
      </w:r>
      <w:r>
        <w:rPr>
          <w:lang w:val="en-US"/>
        </w:rPr>
        <w:t xml:space="preserve"> </w:t>
      </w:r>
      <w:r>
        <w:t>The contributions that whānau made to each other provided physical, spiritual, emotional, cultural and psychological support mechanisms. Intergenerational support for children also provided protective mechanisms for their wellbeing and therefore for the wellbeing of all the whānau. The wellbeing of tamariki is seen as a core value in any framework of whānau wellbeing. This required the commitment of all whānau members to the care, nurturing and guidance of tama</w:t>
      </w:r>
      <w:r w:rsidR="003B246C">
        <w:t>riki.</w:t>
      </w:r>
    </w:p>
    <w:p w14:paraId="45904A06" w14:textId="37EC2FB2" w:rsidR="00187209" w:rsidRDefault="00187209" w:rsidP="00187209">
      <w:r>
        <w:t>Mikaere (1994) highlights the importance of understanding the traditional Māori worldview with regard to the balanced and complementary roles of women and men in traditional Māori society.</w:t>
      </w:r>
      <w:r w:rsidRPr="00002984">
        <w:t xml:space="preserve"> </w:t>
      </w:r>
      <w:r>
        <w:t>At the basis of that worldview is the concept of whanaungatanga, the interrelatedness of all living things, to each other and to the natural environment. It cannot be stressed enough that the role of Māori men in raising children was considered to be a part of their role alongside Māor</w:t>
      </w:r>
      <w:r w:rsidR="003B246C">
        <w:t xml:space="preserve">i women. </w:t>
      </w:r>
      <w:r>
        <w:t xml:space="preserve">This has been documented as a clear indication of their centrality in ensuring the wellbeing of future generations (Salmond, 1991; Pihama, 1993; </w:t>
      </w:r>
      <w:r w:rsidRPr="0000597F">
        <w:t>Pihama, et al</w:t>
      </w:r>
      <w:r w:rsidR="005C503A">
        <w:t>.</w:t>
      </w:r>
      <w:r w:rsidRPr="0000597F">
        <w:t>, 2015</w:t>
      </w:r>
      <w:r w:rsidR="0021755C">
        <w:t>).</w:t>
      </w:r>
    </w:p>
    <w:p w14:paraId="56CB70B7" w14:textId="053126BD" w:rsidR="00187209" w:rsidRPr="00DE0A41" w:rsidRDefault="00187209" w:rsidP="0021755C">
      <w:r>
        <w:rPr>
          <w:highlight w:val="white"/>
        </w:rPr>
        <w:t xml:space="preserve">Traditionally, the survival of the whole whānau, hapū, and iwi was dependent upon everyone who made it up, and therefore each and every person within the group had her or his own intrinsic value. </w:t>
      </w:r>
      <w:r>
        <w:t>Mā</w:t>
      </w:r>
      <w:r w:rsidRPr="00BE1F9B">
        <w:t xml:space="preserve">ori women across </w:t>
      </w:r>
      <w:r>
        <w:t>whā</w:t>
      </w:r>
      <w:r w:rsidRPr="00BE1F9B">
        <w:t xml:space="preserve">nau, </w:t>
      </w:r>
      <w:r>
        <w:t>hapū</w:t>
      </w:r>
      <w:r w:rsidRPr="00BE1F9B">
        <w:t xml:space="preserve"> and iwi have always held central roles in all parts of </w:t>
      </w:r>
      <w:r>
        <w:t>Mā</w:t>
      </w:r>
      <w:r w:rsidRPr="00BE1F9B">
        <w:t xml:space="preserve">ori </w:t>
      </w:r>
      <w:r w:rsidRPr="00BE1F9B">
        <w:lastRenderedPageBreak/>
        <w:t>society.</w:t>
      </w:r>
      <w:r>
        <w:t xml:space="preserve"> The place of Māori women in critical leadership roles is evident across iwi and through generations. There is significant documentation across Aotearoa that establishes that Māori women had and have central leadership roles that come both through whakapapa and their actions among our people (Mahuika, 1974; Pere, 1982; Smith, 1992; Irwin, 1992; Pihama, 2001; Mikaere, 2017). Māori women signed Te Tiriti o Waitangi on behalf of their hapū or iwi, and it is clear there would have been more Māori women signatories had the missionaries not imposed their colonial gender upon Māori (Orange, </w:t>
      </w:r>
      <w:r w:rsidRPr="004B042D">
        <w:t>1987</w:t>
      </w:r>
      <w:r>
        <w:t xml:space="preserve">; Simpson, </w:t>
      </w:r>
      <w:r w:rsidRPr="00126A0C">
        <w:t>2011</w:t>
      </w:r>
      <w:r>
        <w:t xml:space="preserve">).  </w:t>
      </w:r>
    </w:p>
    <w:p w14:paraId="5EDC27AB" w14:textId="2A9F7D7B" w:rsidR="00187209" w:rsidRPr="005C503A" w:rsidRDefault="00187209" w:rsidP="005C503A">
      <w:pPr>
        <w:rPr>
          <w:color w:val="000000" w:themeColor="text1"/>
        </w:rPr>
      </w:pPr>
      <w:r w:rsidRPr="005C503A">
        <w:rPr>
          <w:color w:val="000000" w:themeColor="text1"/>
        </w:rPr>
        <w:t>Throughout Aotearoa we have the names of our female ancestors that have been gifted to hapū, iwi, wh</w:t>
      </w:r>
      <w:r w:rsidR="005C503A" w:rsidRPr="005C503A">
        <w:rPr>
          <w:color w:val="000000" w:themeColor="text1"/>
        </w:rPr>
        <w:t xml:space="preserve">arenui and places. </w:t>
      </w:r>
      <w:r w:rsidRPr="005C503A">
        <w:rPr>
          <w:color w:val="000000" w:themeColor="text1"/>
        </w:rPr>
        <w:t xml:space="preserve">We know the significance of naming within the Māori world and therefore the importance of those places, spaces and collectives reflects the mana of those tūpuna wahine (Seed-Pihama, 2017). Aroha Yates-Smith (1998) highlighted the vast number of wahine atua (Māori women deities) that have significant roles in the wellbeing, guardianship and protection of all living things in this land. </w:t>
      </w:r>
      <w:r w:rsidRPr="005C503A">
        <w:rPr>
          <w:color w:val="000000" w:themeColor="text1"/>
          <w:highlight w:val="white"/>
        </w:rPr>
        <w:t>A wide range of mātauranga Māori sources make it clear that there is a powerful co-relationship between women and land (Walters et al., 2011; Mikaere, 2017</w:t>
      </w:r>
      <w:r w:rsidR="008B29E1">
        <w:rPr>
          <w:color w:val="000000" w:themeColor="text1"/>
          <w:highlight w:val="white"/>
        </w:rPr>
        <w:t>)</w:t>
      </w:r>
      <w:r w:rsidRPr="005C503A">
        <w:rPr>
          <w:color w:val="000000" w:themeColor="text1"/>
          <w:highlight w:val="white"/>
        </w:rPr>
        <w:t>. Te reo also symbolises the significant role that women carry as ‘whare tangata’ (Mikaere, 2017; Pihama, 2001).</w:t>
      </w:r>
    </w:p>
    <w:p w14:paraId="4E67B944" w14:textId="5F3AD885" w:rsidR="00187209" w:rsidRDefault="00187209" w:rsidP="00187209">
      <w:r>
        <w:t>Pūrākau informed and guided relationships and understandings in regards to how we engaged in relationships, and what was acceptable and unacceptable behaviour. For example, the story of Niwareka and Mataora provides us with insights into the role of whānau in healing in a context of whānau violence (Pihama &amp; Cameron</w:t>
      </w:r>
      <w:r w:rsidR="005C503A">
        <w:t>,</w:t>
      </w:r>
      <w:r w:rsidR="0060364E">
        <w:t xml:space="preserve"> 2012). </w:t>
      </w:r>
      <w:r>
        <w:t xml:space="preserve">Niwareka, as a descendant of the Rarohenga, the underworld, journeyed to the </w:t>
      </w:r>
      <w:r w:rsidR="006A1407">
        <w:t xml:space="preserve">human </w:t>
      </w:r>
      <w:r>
        <w:t xml:space="preserve">world, where she met and partnered with Mataora. The story tells us that when Mataora was abusive towards Niwareka she returned to her whānau in Rarohenga and it was through a whānau process that issues were resolved, culminating in Mataora committing to ensure that violence was not perpetuated in this human world. The decision as to whether Niwareka would return was a collective whānau decision, with Niwareka seeking council with her whānau, including her father, Uetonga, and her siblings. A clear learning from this ancestral story is that whānau is critical to determining what actions we need to take in resolving issues of family violence or abuse. </w:t>
      </w:r>
    </w:p>
    <w:p w14:paraId="7C3B4AB4" w14:textId="76D48B0C" w:rsidR="00187209" w:rsidRDefault="00187209" w:rsidP="00677E53">
      <w:pPr>
        <w:pStyle w:val="Heading1"/>
      </w:pPr>
      <w:r w:rsidRPr="004C1519">
        <w:t xml:space="preserve">Understanding </w:t>
      </w:r>
      <w:r w:rsidR="005C503A">
        <w:t>h</w:t>
      </w:r>
      <w:r>
        <w:t xml:space="preserve">istorical </w:t>
      </w:r>
      <w:r w:rsidR="005C503A">
        <w:t>t</w:t>
      </w:r>
      <w:r>
        <w:t>rauma</w:t>
      </w:r>
    </w:p>
    <w:p w14:paraId="6CF3B1CB" w14:textId="1B1DDE14" w:rsidR="00187209" w:rsidRPr="0021755C" w:rsidRDefault="00187209" w:rsidP="0021755C">
      <w:pPr>
        <w:widowControl w:val="0"/>
        <w:autoSpaceDE w:val="0"/>
        <w:autoSpaceDN w:val="0"/>
        <w:adjustRightInd w:val="0"/>
        <w:rPr>
          <w:rFonts w:cs="Arial"/>
          <w:szCs w:val="22"/>
          <w:lang w:val="en-US"/>
        </w:rPr>
      </w:pPr>
      <w:r>
        <w:t xml:space="preserve">The term “historical trauma” was initially coined in relation to understanding the traumatic experiences of holocaust survivors and the subsequent impact of those experiences on following generations (Brave Heart, 2000; Evans-Campbell, 2008). It has also been used in discussion of the intergenerational impact of Japanese concentration camps during WWII (Drinnon, 1987; Howard, 2008; Nagata, 1991). Brave Heart and DeBruyn (1998) argue that holocaust survivor literature provides analysis and applied knowledge that informs historical trauma theory for Indigenous </w:t>
      </w:r>
      <w:r w:rsidR="005C503A">
        <w:t>p</w:t>
      </w:r>
      <w:r>
        <w:t xml:space="preserve">eoples. It is powerfully argued by Indigenous scholars that the genocidal and ethnocidal acts perpetuated against Native peoples have caused intergenerational transfer of trauma similar to that </w:t>
      </w:r>
      <w:r>
        <w:lastRenderedPageBreak/>
        <w:t>of descendants of holocaust survivors (Brave Heart &amp; DeBruyn, 1998; Duran &amp; Duran, 1995). However, it is also clearly stated that there are critical differences with regard to Jewish and Indigenous experiences of historical trauma</w:t>
      </w:r>
      <w:r w:rsidRPr="0045344B">
        <w:t xml:space="preserve"> </w:t>
      </w:r>
      <w:r>
        <w:t xml:space="preserve">(Whitbeck, Adams, Hoyt </w:t>
      </w:r>
      <w:r w:rsidR="00932DDB">
        <w:t>&amp;</w:t>
      </w:r>
      <w:r>
        <w:t xml:space="preserve"> Chen</w:t>
      </w:r>
      <w:r w:rsidR="005C503A">
        <w:t>,</w:t>
      </w:r>
      <w:r>
        <w:t xml:space="preserve"> 2004). In particular it is important to understand that for Indigenous people we recognise that issues of historical trauma and loss are not seen as a singular event but are ongoing. </w:t>
      </w:r>
      <w:r>
        <w:rPr>
          <w:lang w:val="en-US"/>
        </w:rPr>
        <w:t xml:space="preserve">What these authors highlight is that </w:t>
      </w:r>
      <w:r w:rsidRPr="0021755C">
        <w:rPr>
          <w:rFonts w:cs="Arial"/>
          <w:szCs w:val="22"/>
          <w:lang w:val="en-US"/>
        </w:rPr>
        <w:t xml:space="preserve">colonisation, by its very systemic and structural nature, includes multiple collective traumatic events that affect Indigenous </w:t>
      </w:r>
      <w:r w:rsidR="005C503A">
        <w:rPr>
          <w:rFonts w:cs="Arial"/>
          <w:szCs w:val="22"/>
          <w:lang w:val="en-US"/>
        </w:rPr>
        <w:t>p</w:t>
      </w:r>
      <w:r w:rsidRPr="0021755C">
        <w:rPr>
          <w:rFonts w:cs="Arial"/>
          <w:szCs w:val="22"/>
          <w:lang w:val="en-US"/>
        </w:rPr>
        <w:t xml:space="preserve">eoples. </w:t>
      </w:r>
    </w:p>
    <w:p w14:paraId="5BF89F66" w14:textId="41312F33" w:rsidR="00187209" w:rsidRDefault="00187209" w:rsidP="00015464">
      <w:pPr>
        <w:pStyle w:val="Normal1"/>
        <w:spacing w:before="0" w:after="120" w:line="312" w:lineRule="auto"/>
        <w:rPr>
          <w:rFonts w:ascii="Arial" w:hAnsi="Arial" w:cs="Arial"/>
          <w:szCs w:val="22"/>
        </w:rPr>
      </w:pPr>
      <w:r w:rsidRPr="0021755C">
        <w:rPr>
          <w:rFonts w:ascii="Arial" w:hAnsi="Arial" w:cs="Arial"/>
          <w:szCs w:val="22"/>
        </w:rPr>
        <w:t>A key element of historical trauma is the collective intergenerational trauma experienced as a result of “mass</w:t>
      </w:r>
      <w:r w:rsidR="0021755C">
        <w:rPr>
          <w:rFonts w:ascii="Arial" w:hAnsi="Arial" w:cs="Arial"/>
          <w:szCs w:val="22"/>
        </w:rPr>
        <w:t>ive cataclysmic events</w:t>
      </w:r>
      <w:r w:rsidR="005C503A">
        <w:rPr>
          <w:rFonts w:ascii="Arial" w:hAnsi="Arial" w:cs="Arial"/>
          <w:szCs w:val="22"/>
        </w:rPr>
        <w:t>.</w:t>
      </w:r>
      <w:r w:rsidR="0021755C">
        <w:rPr>
          <w:rFonts w:ascii="Arial" w:hAnsi="Arial" w:cs="Arial"/>
          <w:szCs w:val="22"/>
        </w:rPr>
        <w:t xml:space="preserve">” </w:t>
      </w:r>
      <w:r w:rsidRPr="0021755C">
        <w:rPr>
          <w:rFonts w:ascii="Arial" w:hAnsi="Arial" w:cs="Arial"/>
          <w:szCs w:val="22"/>
        </w:rPr>
        <w:t>This is clearly expressed by Karina Walters (2007) who states,</w:t>
      </w:r>
    </w:p>
    <w:tbl>
      <w:tblPr>
        <w:tblStyle w:val="TableGrid"/>
        <w:tblW w:w="0" w:type="auto"/>
        <w:tblLook w:val="04A0" w:firstRow="1" w:lastRow="0" w:firstColumn="1" w:lastColumn="0" w:noHBand="0" w:noVBand="1"/>
      </w:tblPr>
      <w:tblGrid>
        <w:gridCol w:w="9858"/>
      </w:tblGrid>
      <w:tr w:rsidR="002C1772" w:rsidRPr="00A62683" w14:paraId="08E72AD0" w14:textId="77777777" w:rsidTr="004B02AC">
        <w:tc>
          <w:tcPr>
            <w:tcW w:w="9858" w:type="dxa"/>
            <w:tcBorders>
              <w:top w:val="nil"/>
              <w:left w:val="nil"/>
              <w:bottom w:val="nil"/>
              <w:right w:val="nil"/>
            </w:tcBorders>
            <w:shd w:val="clear" w:color="auto" w:fill="4F81BD"/>
          </w:tcPr>
          <w:p w14:paraId="2BE4F065" w14:textId="56AF81E0" w:rsidR="002C1772" w:rsidRPr="002C1772" w:rsidRDefault="002C1772" w:rsidP="00620911">
            <w:pPr>
              <w:pStyle w:val="BodyText"/>
              <w:keepNext/>
              <w:spacing w:before="240" w:after="240" w:line="312" w:lineRule="auto"/>
              <w:rPr>
                <w:rFonts w:ascii="Arial" w:hAnsi="Arial" w:cs="Arial"/>
                <w:i/>
                <w:lang w:val="en-NZ"/>
              </w:rPr>
            </w:pPr>
            <w:r w:rsidRPr="002C1772">
              <w:rPr>
                <w:rFonts w:ascii="Arial" w:hAnsi="Arial" w:cs="Arial"/>
                <w:i/>
                <w:color w:val="FFFFFF" w:themeColor="background1"/>
                <w:lang w:val="en-NZ"/>
              </w:rPr>
              <w:t>When I am talking about historical trauma I am talking about massive cataclysmic events that target a collective. I am not talking about single event discriminatory experiences that’s between one or two people but a whole group of people or community that is targeted. In our communities we talk about how this trauma is transmitted over generations so I may not have experienced the Trail of Tears, my great grandparents did so therefore what aspects of that trauma do I still carry in my history to this day (Walters, 2007, n.p.)</w:t>
            </w:r>
            <w:r w:rsidR="00620911">
              <w:rPr>
                <w:rFonts w:ascii="Arial" w:hAnsi="Arial" w:cs="Arial"/>
                <w:i/>
                <w:color w:val="FFFFFF" w:themeColor="background1"/>
                <w:lang w:val="en-NZ"/>
              </w:rPr>
              <w:t>.</w:t>
            </w:r>
          </w:p>
        </w:tc>
      </w:tr>
    </w:tbl>
    <w:p w14:paraId="3E412CB0" w14:textId="1D011C3E" w:rsidR="005C503A" w:rsidRDefault="00187209" w:rsidP="00015464">
      <w:pPr>
        <w:spacing w:before="120"/>
      </w:pPr>
      <w:r w:rsidRPr="004B02AC">
        <w:rPr>
          <w:rFonts w:cs="Arial"/>
          <w:szCs w:val="22"/>
        </w:rPr>
        <w:t>Historical trauma is therefore a collective and intergenerational trauma experience and as such requires an app</w:t>
      </w:r>
      <w:r w:rsidRPr="004B02AC">
        <w:t>roach that is distinct from, and moves beyond trauma experienced on an individual level. It is the de</w:t>
      </w:r>
      <w:r>
        <w:t xml:space="preserve">liberate and intentional acts of violence and oppression upon one group of people by another group of people. For Indigenous </w:t>
      </w:r>
      <w:r w:rsidR="005C503A">
        <w:t>p</w:t>
      </w:r>
      <w:r>
        <w:t>eoples this includes the intentional and deliberate acts of violence that we experience through colonisation</w:t>
      </w:r>
      <w:r w:rsidR="003C747B">
        <w:t xml:space="preserve"> within all parts of the political, social, cultural and economic structures. </w:t>
      </w:r>
      <w:r>
        <w:t xml:space="preserve">Tessa Evans-Campbell (2008) identifies three distinguishing features or characteristics of Historical Trauma for Native American communities as: </w:t>
      </w:r>
    </w:p>
    <w:p w14:paraId="0F93FD88" w14:textId="676E1725" w:rsidR="005C503A" w:rsidRPr="005C503A" w:rsidRDefault="00187209" w:rsidP="005C503A">
      <w:pPr>
        <w:pStyle w:val="ListParagraph"/>
        <w:numPr>
          <w:ilvl w:val="0"/>
          <w:numId w:val="42"/>
        </w:numPr>
        <w:spacing w:line="312" w:lineRule="auto"/>
        <w:rPr>
          <w:rFonts w:ascii="Arial" w:hAnsi="Arial" w:cs="Arial"/>
          <w:szCs w:val="22"/>
        </w:rPr>
      </w:pPr>
      <w:r w:rsidRPr="005C503A">
        <w:rPr>
          <w:rFonts w:ascii="Arial" w:hAnsi="Arial" w:cs="Arial"/>
          <w:szCs w:val="22"/>
        </w:rPr>
        <w:t>Widespread in American Indian and Alaska Native (AIAN) communities and many people in the community are affected by the event.</w:t>
      </w:r>
      <w:r w:rsidRPr="005C503A" w:rsidDel="00AA2ED5">
        <w:rPr>
          <w:rFonts w:ascii="Arial" w:hAnsi="Arial" w:cs="Arial"/>
          <w:szCs w:val="22"/>
        </w:rPr>
        <w:t xml:space="preserve"> </w:t>
      </w:r>
    </w:p>
    <w:p w14:paraId="700CCE64" w14:textId="4B0F7743" w:rsidR="005C503A" w:rsidRPr="005C503A" w:rsidRDefault="00187209" w:rsidP="005C503A">
      <w:pPr>
        <w:pStyle w:val="ListParagraph"/>
        <w:numPr>
          <w:ilvl w:val="0"/>
          <w:numId w:val="42"/>
        </w:numPr>
        <w:spacing w:line="312" w:lineRule="auto"/>
        <w:rPr>
          <w:rFonts w:ascii="Arial" w:hAnsi="Arial" w:cs="Arial"/>
          <w:szCs w:val="22"/>
        </w:rPr>
      </w:pPr>
      <w:r w:rsidRPr="005C503A">
        <w:rPr>
          <w:rFonts w:ascii="Arial" w:hAnsi="Arial" w:cs="Arial"/>
          <w:szCs w:val="22"/>
        </w:rPr>
        <w:t>Generating high levels of collective distress and mourning in contemporary communities.</w:t>
      </w:r>
      <w:r w:rsidRPr="005C503A" w:rsidDel="00AA2ED5">
        <w:rPr>
          <w:rFonts w:ascii="Arial" w:hAnsi="Arial" w:cs="Arial"/>
          <w:szCs w:val="22"/>
        </w:rPr>
        <w:t xml:space="preserve"> </w:t>
      </w:r>
    </w:p>
    <w:p w14:paraId="3EB5AF22" w14:textId="1F84DCDB" w:rsidR="00187209" w:rsidRPr="005C503A" w:rsidRDefault="00187209" w:rsidP="005C503A">
      <w:pPr>
        <w:pStyle w:val="ListParagraph"/>
        <w:numPr>
          <w:ilvl w:val="0"/>
          <w:numId w:val="42"/>
        </w:numPr>
        <w:spacing w:line="312" w:lineRule="auto"/>
        <w:rPr>
          <w:rFonts w:ascii="Arial" w:hAnsi="Arial" w:cs="Arial"/>
          <w:szCs w:val="22"/>
        </w:rPr>
      </w:pPr>
      <w:r w:rsidRPr="005C503A">
        <w:rPr>
          <w:rFonts w:ascii="Arial" w:hAnsi="Arial" w:cs="Arial"/>
          <w:szCs w:val="22"/>
        </w:rPr>
        <w:t>Generally purposely perpetuated by outsid</w:t>
      </w:r>
      <w:r w:rsidR="00C70F59">
        <w:rPr>
          <w:rFonts w:ascii="Arial" w:hAnsi="Arial" w:cs="Arial"/>
          <w:szCs w:val="22"/>
        </w:rPr>
        <w:t>ers with destructive intent (p.</w:t>
      </w:r>
      <w:r w:rsidRPr="005C503A">
        <w:rPr>
          <w:rFonts w:ascii="Arial" w:hAnsi="Arial" w:cs="Arial"/>
          <w:szCs w:val="22"/>
        </w:rPr>
        <w:t>322).</w:t>
      </w:r>
    </w:p>
    <w:p w14:paraId="6D1A46D7" w14:textId="77777777" w:rsidR="005C503A" w:rsidRDefault="005C503A" w:rsidP="005C503A">
      <w:pPr>
        <w:pStyle w:val="ListParagraph"/>
        <w:ind w:left="1080"/>
      </w:pPr>
    </w:p>
    <w:p w14:paraId="0C330565" w14:textId="02F9C576" w:rsidR="00187209" w:rsidRDefault="00187209" w:rsidP="0021755C">
      <w:r>
        <w:t>Duran and Duran (1995) also discuss historical tra</w:t>
      </w:r>
      <w:r w:rsidR="005C503A">
        <w:t>uma as a process of “</w:t>
      </w:r>
      <w:r>
        <w:t>wounding.</w:t>
      </w:r>
      <w:r w:rsidR="005C503A">
        <w:t>”</w:t>
      </w:r>
      <w:r>
        <w:t xml:space="preserve"> This is described through the concept of the “soul wound</w:t>
      </w:r>
      <w:r w:rsidR="00ED72B5">
        <w:t>,</w:t>
      </w:r>
      <w:r>
        <w:t>” which sits at the core of generations of Indigenous suffering and is a central element in understanding historical trauma. Duran (2006) writes that in Native communities, people talked of issues within the community in relation to “spiritual injury, soul sickness, soul wounding and ancestral hurt” (p.15)</w:t>
      </w:r>
      <w:r w:rsidR="00B92C16">
        <w:t>.</w:t>
      </w:r>
      <w:r>
        <w:t xml:space="preserve"> Clearly each of these concepts links directly to the impact of historical trauma on a spiritual and soul level. Duran (2006) provides insight into how Native elders related the significance of the soul wounding practice. He writes: </w:t>
      </w:r>
    </w:p>
    <w:p w14:paraId="1563EE61" w14:textId="1D77A7F9" w:rsidR="002C1772" w:rsidRDefault="002C1772" w:rsidP="0021755C"/>
    <w:tbl>
      <w:tblPr>
        <w:tblStyle w:val="TableGrid"/>
        <w:tblW w:w="0" w:type="auto"/>
        <w:tblLook w:val="04A0" w:firstRow="1" w:lastRow="0" w:firstColumn="1" w:lastColumn="0" w:noHBand="0" w:noVBand="1"/>
      </w:tblPr>
      <w:tblGrid>
        <w:gridCol w:w="9858"/>
      </w:tblGrid>
      <w:tr w:rsidR="002C1772" w:rsidRPr="00A62683" w14:paraId="53AF8A1B" w14:textId="77777777" w:rsidTr="004B02AC">
        <w:tc>
          <w:tcPr>
            <w:tcW w:w="9858" w:type="dxa"/>
            <w:tcBorders>
              <w:top w:val="nil"/>
              <w:left w:val="nil"/>
              <w:bottom w:val="nil"/>
              <w:right w:val="nil"/>
            </w:tcBorders>
            <w:shd w:val="clear" w:color="auto" w:fill="4F81BD"/>
          </w:tcPr>
          <w:p w14:paraId="7BD273C0" w14:textId="457BA994" w:rsidR="002C1772" w:rsidRPr="002C1772" w:rsidRDefault="002C1772" w:rsidP="002C1772">
            <w:pPr>
              <w:pStyle w:val="BodyText"/>
              <w:spacing w:before="240" w:after="240" w:line="312" w:lineRule="auto"/>
              <w:rPr>
                <w:rFonts w:ascii="Arial" w:hAnsi="Arial" w:cs="Arial"/>
                <w:i/>
                <w:color w:val="FFFFFF" w:themeColor="background1"/>
              </w:rPr>
            </w:pPr>
            <w:r w:rsidRPr="00A06052">
              <w:lastRenderedPageBreak/>
              <w:t xml:space="preserve"> </w:t>
            </w:r>
            <w:r w:rsidRPr="002C1772">
              <w:rPr>
                <w:rFonts w:ascii="Arial" w:hAnsi="Arial" w:cs="Arial"/>
                <w:i/>
                <w:color w:val="FFFFFF" w:themeColor="background1"/>
              </w:rPr>
              <w:t>They explained that the ancestral wounding that occurred in the community was being passed down through the generations. They gave accounts of how the genocide had occurred in their area. Between the years 1870 and 1900, at least 80% of the population had been systematically exterminated. In addition, they explained how the earth had been wounded and how, when the earth is wounded, the people who are caretakers of the earth also are wounded at a very deep soul level. Earth wounding speaks to the process whereby people become destructive to the natural environment and disturb the natural order (p.16).</w:t>
            </w:r>
            <w:hyperlink w:anchor="_ENREF_1" w:tooltip="Tse, 2007 #21" w:history="1"/>
          </w:p>
        </w:tc>
      </w:tr>
    </w:tbl>
    <w:p w14:paraId="0E2CE3DA" w14:textId="09EF9DCD" w:rsidR="00187209" w:rsidRDefault="00187209" w:rsidP="002C1772">
      <w:pPr>
        <w:spacing w:before="240"/>
      </w:pPr>
      <w:r>
        <w:t xml:space="preserve">As </w:t>
      </w:r>
      <w:r w:rsidR="003C747B">
        <w:t xml:space="preserve">Yellow Horse &amp; </w:t>
      </w:r>
      <w:r>
        <w:t>Brave Heart (2005) state, historical trauma is “cumulative emotional and psychological wounding, over the lifespan and across generations, emanating from massiv</w:t>
      </w:r>
      <w:r w:rsidR="00C70F59">
        <w:t>e group trauma experiences” (p.</w:t>
      </w:r>
      <w:r>
        <w:t>58)</w:t>
      </w:r>
      <w:r w:rsidR="00B92C16">
        <w:t>.</w:t>
      </w:r>
      <w:r>
        <w:t xml:space="preserve"> Million (2013) also emphasises the cataclysmic impact of historical and colonial trauma on both the individual and the collective.</w:t>
      </w:r>
    </w:p>
    <w:p w14:paraId="6B2DD91E" w14:textId="2F6B1EFC" w:rsidR="00187209" w:rsidRDefault="00187209" w:rsidP="00187209">
      <w:pPr>
        <w:pStyle w:val="Heading1"/>
        <w:spacing w:after="0" w:line="360" w:lineRule="auto"/>
        <w:jc w:val="both"/>
      </w:pPr>
      <w:r>
        <w:rPr>
          <w:lang w:val="mi-NZ"/>
        </w:rPr>
        <w:t xml:space="preserve">Colonisation and </w:t>
      </w:r>
      <w:r w:rsidR="00F1299D">
        <w:rPr>
          <w:lang w:val="mi-NZ"/>
        </w:rPr>
        <w:t>h</w:t>
      </w:r>
      <w:r>
        <w:rPr>
          <w:lang w:val="mi-NZ"/>
        </w:rPr>
        <w:t xml:space="preserve">istorical </w:t>
      </w:r>
      <w:r w:rsidR="00F1299D">
        <w:rPr>
          <w:lang w:val="mi-NZ"/>
        </w:rPr>
        <w:t>t</w:t>
      </w:r>
      <w:r>
        <w:rPr>
          <w:lang w:val="mi-NZ"/>
        </w:rPr>
        <w:t>rauma in Aotearoa</w:t>
      </w:r>
    </w:p>
    <w:p w14:paraId="58EF3335" w14:textId="60BC1FE4" w:rsidR="00187209" w:rsidRDefault="00187209" w:rsidP="00187209">
      <w:pPr>
        <w:rPr>
          <w:lang w:val="en-US"/>
        </w:rPr>
      </w:pPr>
      <w:r w:rsidRPr="00B55ACE">
        <w:rPr>
          <w:lang w:val="en-US"/>
        </w:rPr>
        <w:t>Colonisation provides a powerful explanation for the onset and trajectory of historical trauma</w:t>
      </w:r>
      <w:r>
        <w:rPr>
          <w:lang w:val="en-US"/>
        </w:rPr>
        <w:t xml:space="preserve"> (</w:t>
      </w:r>
      <w:r w:rsidRPr="00B55ACE">
        <w:rPr>
          <w:lang w:val="en-US"/>
        </w:rPr>
        <w:t>Duran &amp; Duran</w:t>
      </w:r>
      <w:r>
        <w:rPr>
          <w:lang w:val="en-US"/>
        </w:rPr>
        <w:t>,</w:t>
      </w:r>
      <w:r w:rsidRPr="00B55ACE">
        <w:rPr>
          <w:lang w:val="en-US"/>
        </w:rPr>
        <w:t xml:space="preserve"> 1995; Duran, 2006</w:t>
      </w:r>
      <w:r>
        <w:rPr>
          <w:lang w:val="en-US"/>
        </w:rPr>
        <w:t>;</w:t>
      </w:r>
      <w:r w:rsidRPr="00B55ACE">
        <w:rPr>
          <w:lang w:val="en-US"/>
        </w:rPr>
        <w:t xml:space="preserve"> Lawson-Te Aho &amp; L</w:t>
      </w:r>
      <w:r>
        <w:rPr>
          <w:lang w:val="en-US"/>
        </w:rPr>
        <w:t>iu, 2010). The literature on Mā</w:t>
      </w:r>
      <w:r w:rsidRPr="00B55ACE">
        <w:rPr>
          <w:lang w:val="en-US"/>
        </w:rPr>
        <w:t>ori he</w:t>
      </w:r>
      <w:r>
        <w:rPr>
          <w:lang w:val="en-US"/>
        </w:rPr>
        <w:t>alth outcomes emphasises that Mā</w:t>
      </w:r>
      <w:r w:rsidRPr="00B55ACE">
        <w:rPr>
          <w:lang w:val="en-US"/>
        </w:rPr>
        <w:t xml:space="preserve">ori health </w:t>
      </w:r>
      <w:r>
        <w:rPr>
          <w:lang w:val="en-US"/>
        </w:rPr>
        <w:t xml:space="preserve">disparities, including the experience of whānau violence, are attributable to colonisation, dispossession and ongoing experiences of personal and systemic racism (Robson &amp; Harris, 2007). </w:t>
      </w:r>
      <w:r w:rsidRPr="00B55ACE">
        <w:rPr>
          <w:lang w:val="en-US"/>
        </w:rPr>
        <w:t>Marsden (1986) contended that conti</w:t>
      </w:r>
      <w:r>
        <w:rPr>
          <w:lang w:val="en-US"/>
        </w:rPr>
        <w:t xml:space="preserve">nued and persistent deprivation, </w:t>
      </w:r>
      <w:r w:rsidRPr="00B55ACE">
        <w:rPr>
          <w:lang w:val="en-US"/>
        </w:rPr>
        <w:t>oppression</w:t>
      </w:r>
      <w:r>
        <w:rPr>
          <w:lang w:val="en-US"/>
        </w:rPr>
        <w:t xml:space="preserve">, </w:t>
      </w:r>
      <w:r w:rsidRPr="00B55ACE">
        <w:rPr>
          <w:lang w:val="en-US"/>
        </w:rPr>
        <w:t>intrusion</w:t>
      </w:r>
      <w:r>
        <w:rPr>
          <w:lang w:val="en-US"/>
        </w:rPr>
        <w:t>, imposition, manipulation and e</w:t>
      </w:r>
      <w:r w:rsidRPr="00B55ACE">
        <w:rPr>
          <w:lang w:val="en-US"/>
        </w:rPr>
        <w:t>xploitati</w:t>
      </w:r>
      <w:r>
        <w:rPr>
          <w:lang w:val="en-US"/>
        </w:rPr>
        <w:t>on of tangata whenua through colonisation</w:t>
      </w:r>
      <w:r w:rsidRPr="00B55ACE">
        <w:rPr>
          <w:lang w:val="en-US"/>
        </w:rPr>
        <w:t xml:space="preserve"> pos</w:t>
      </w:r>
      <w:r>
        <w:rPr>
          <w:lang w:val="en-US"/>
        </w:rPr>
        <w:t>es a serious threat to our cultural, spiritual, emotional and physical wellbeing</w:t>
      </w:r>
      <w:r w:rsidRPr="00B55ACE">
        <w:rPr>
          <w:lang w:val="en-US"/>
        </w:rPr>
        <w:t xml:space="preserve">. </w:t>
      </w:r>
      <w:r>
        <w:rPr>
          <w:lang w:val="en-US"/>
        </w:rPr>
        <w:t>As such, Mā</w:t>
      </w:r>
      <w:r w:rsidRPr="00B55ACE">
        <w:rPr>
          <w:lang w:val="en-US"/>
        </w:rPr>
        <w:t>ori health development is the story of struggle</w:t>
      </w:r>
      <w:r>
        <w:rPr>
          <w:lang w:val="en-US"/>
        </w:rPr>
        <w:t xml:space="preserve">, challenge, threat, adaptation, </w:t>
      </w:r>
      <w:r w:rsidRPr="00B55ACE">
        <w:rPr>
          <w:lang w:val="en-US"/>
        </w:rPr>
        <w:t>adjustment</w:t>
      </w:r>
      <w:r>
        <w:rPr>
          <w:lang w:val="en-US"/>
        </w:rPr>
        <w:t xml:space="preserve"> and resilience (Durie, 1998)</w:t>
      </w:r>
      <w:r w:rsidRPr="00B55ACE">
        <w:rPr>
          <w:lang w:val="en-US"/>
        </w:rPr>
        <w:t>. In Aotearoa</w:t>
      </w:r>
      <w:r>
        <w:rPr>
          <w:lang w:val="en-US"/>
        </w:rPr>
        <w:t>,</w:t>
      </w:r>
      <w:r w:rsidRPr="00B55ACE">
        <w:rPr>
          <w:lang w:val="en-US"/>
        </w:rPr>
        <w:t xml:space="preserve"> colonisation </w:t>
      </w:r>
      <w:r w:rsidR="008C10FA">
        <w:rPr>
          <w:lang w:val="en-US"/>
        </w:rPr>
        <w:t>is characteris</w:t>
      </w:r>
      <w:r>
        <w:rPr>
          <w:lang w:val="en-US"/>
        </w:rPr>
        <w:t>ed by extensive acts of violence upon</w:t>
      </w:r>
      <w:r w:rsidRPr="00B55ACE">
        <w:rPr>
          <w:lang w:val="en-US"/>
        </w:rPr>
        <w:t xml:space="preserve"> </w:t>
      </w:r>
      <w:r>
        <w:rPr>
          <w:lang w:val="en-US"/>
        </w:rPr>
        <w:t>Māori (</w:t>
      </w:r>
      <w:r w:rsidRPr="00FE1DBA">
        <w:rPr>
          <w:color w:val="000000"/>
          <w:lang w:val="en-US"/>
        </w:rPr>
        <w:t>Kruger et</w:t>
      </w:r>
      <w:r w:rsidR="008C10FA">
        <w:rPr>
          <w:color w:val="000000"/>
          <w:lang w:val="en-US"/>
        </w:rPr>
        <w:t xml:space="preserve"> </w:t>
      </w:r>
      <w:r w:rsidRPr="00FE1DBA">
        <w:rPr>
          <w:color w:val="000000"/>
          <w:lang w:val="en-US"/>
        </w:rPr>
        <w:t>al</w:t>
      </w:r>
      <w:r w:rsidR="008C10FA">
        <w:rPr>
          <w:color w:val="000000"/>
          <w:lang w:val="en-US"/>
        </w:rPr>
        <w:t>.,</w:t>
      </w:r>
      <w:r w:rsidRPr="00FE1DBA">
        <w:rPr>
          <w:color w:val="000000"/>
          <w:lang w:val="en-US"/>
        </w:rPr>
        <w:t xml:space="preserve"> 2004).</w:t>
      </w:r>
    </w:p>
    <w:p w14:paraId="017B314A" w14:textId="15784876" w:rsidR="00187209" w:rsidRDefault="00187209" w:rsidP="00187209">
      <w:r>
        <w:rPr>
          <w:lang w:val="en-US"/>
        </w:rPr>
        <w:t>Mā</w:t>
      </w:r>
      <w:r w:rsidRPr="00B55ACE">
        <w:rPr>
          <w:lang w:val="en-US"/>
        </w:rPr>
        <w:t xml:space="preserve">ori lives, language, culture, values, worldviews, knowledges and practices were </w:t>
      </w:r>
      <w:r>
        <w:rPr>
          <w:lang w:val="en-US"/>
        </w:rPr>
        <w:t>affected</w:t>
      </w:r>
      <w:r w:rsidRPr="00B55ACE">
        <w:rPr>
          <w:lang w:val="en-US"/>
        </w:rPr>
        <w:t xml:space="preserve"> in the most profound ways as customary practices were prohibited by law and cul</w:t>
      </w:r>
      <w:r>
        <w:rPr>
          <w:lang w:val="en-US"/>
        </w:rPr>
        <w:t>tural values were educated out of Mā</w:t>
      </w:r>
      <w:r w:rsidRPr="00B55ACE">
        <w:rPr>
          <w:lang w:val="en-US"/>
        </w:rPr>
        <w:t>ori children through active policies of assimilation (</w:t>
      </w:r>
      <w:r>
        <w:rPr>
          <w:lang w:val="en-US"/>
        </w:rPr>
        <w:t xml:space="preserve">Jackson, 1987; </w:t>
      </w:r>
      <w:r w:rsidRPr="00595FAB">
        <w:t>Te Whaiti,</w:t>
      </w:r>
      <w:r>
        <w:t xml:space="preserve"> McCarthy, &amp; Durie, 1997; Simon, 1998;</w:t>
      </w:r>
      <w:r>
        <w:rPr>
          <w:lang w:val="en-US"/>
        </w:rPr>
        <w:t xml:space="preserve"> Pihama, 2001</w:t>
      </w:r>
      <w:r w:rsidRPr="00B55ACE">
        <w:rPr>
          <w:lang w:val="en-US"/>
        </w:rPr>
        <w:t>). Forced compliance with the strategies of the colonial government w</w:t>
      </w:r>
      <w:r>
        <w:rPr>
          <w:lang w:val="en-US"/>
        </w:rPr>
        <w:t>as</w:t>
      </w:r>
      <w:r w:rsidRPr="00B55ACE">
        <w:rPr>
          <w:lang w:val="en-US"/>
        </w:rPr>
        <w:t xml:space="preserve"> </w:t>
      </w:r>
      <w:r>
        <w:rPr>
          <w:lang w:val="en-US"/>
        </w:rPr>
        <w:t>imposed upon whānau, hapū and iwi</w:t>
      </w:r>
      <w:r w:rsidRPr="00B55ACE">
        <w:rPr>
          <w:lang w:val="en-US"/>
        </w:rPr>
        <w:t xml:space="preserve"> through legislation, incarceration, confiscation of lands and other forms of punishment. In the early stages of colonisation, the death toll from introduced diseases, starvation and warfare saw the massive depopulation </w:t>
      </w:r>
      <w:r>
        <w:rPr>
          <w:lang w:val="en-US"/>
        </w:rPr>
        <w:t>of our people (Durie, 1994</w:t>
      </w:r>
      <w:r w:rsidRPr="00B55ACE">
        <w:rPr>
          <w:lang w:val="en-US"/>
        </w:rPr>
        <w:t>).</w:t>
      </w:r>
      <w:r>
        <w:rPr>
          <w:lang w:val="en-US"/>
        </w:rPr>
        <w:t xml:space="preserve"> </w:t>
      </w:r>
      <w:r>
        <w:t>Colonial violence and trauma have been experienced throughout Aotearoa by whānau, hapū and iw</w:t>
      </w:r>
      <w:r w:rsidRPr="004B02AC">
        <w:t xml:space="preserve">i. It is also important to note that the continued occupation of Indigenous lands highlights colonisation not as a </w:t>
      </w:r>
      <w:r w:rsidR="008C10FA" w:rsidRPr="004B02AC">
        <w:t>‘one off’</w:t>
      </w:r>
      <w:r w:rsidRPr="004B02AC">
        <w:t xml:space="preserve"> historical trauma event; rather it is an ongoing process of oppressing Indigenous </w:t>
      </w:r>
      <w:r w:rsidR="008C10FA" w:rsidRPr="004B02AC">
        <w:t>p</w:t>
      </w:r>
      <w:r w:rsidRPr="004B02AC">
        <w:t>eoples causing cumulative harm, while maintaining colonial white supremacy and its self-perpetuating systems of institutional racism.</w:t>
      </w:r>
      <w:r>
        <w:t xml:space="preserve">   </w:t>
      </w:r>
    </w:p>
    <w:p w14:paraId="2902DAAE" w14:textId="73311139" w:rsidR="00187209" w:rsidRDefault="00187209" w:rsidP="00187209">
      <w:r>
        <w:lastRenderedPageBreak/>
        <w:t xml:space="preserve">Research highlights that there are multiple layers of historical colonial disruption experienced by Māori people, including acts of dispossession of lands and resources; the marginalisation and denial of language, culture and knowledge forms; the imposition of colonial gendered beliefs and practices; the entrenchment of the nuclear family; the widespread impact of disease, alcohol, Christianity, trade and muskets; the establishment of </w:t>
      </w:r>
      <w:r w:rsidR="008C10FA">
        <w:t>W</w:t>
      </w:r>
      <w:r>
        <w:t>estern education systems grounded upon policies of assimilation and integration; and the institution of colonial governmental systems which subsumed Māori sovereignty and self-determination (Walker</w:t>
      </w:r>
      <w:r w:rsidR="008C10FA">
        <w:t xml:space="preserve">, </w:t>
      </w:r>
      <w:r>
        <w:t>1996; Simon</w:t>
      </w:r>
      <w:r w:rsidR="008C10FA">
        <w:t>,</w:t>
      </w:r>
      <w:r>
        <w:t xml:space="preserve"> 1998; </w:t>
      </w:r>
      <w:r>
        <w:rPr>
          <w:lang w:val="en-US"/>
        </w:rPr>
        <w:t>Simon &amp; Smith, 2001</w:t>
      </w:r>
      <w:r>
        <w:t>).</w:t>
      </w:r>
      <w:r w:rsidR="008C10FA">
        <w:t xml:space="preserve"> </w:t>
      </w:r>
      <w:r>
        <w:t>Wirihana and Smith (2014) note that historical trauma for Māori began with the loss of entire communities with colonial contact and wars and has been maintained through social, cultural, economic, spiritual domination that is maintained and reprodu</w:t>
      </w:r>
      <w:r w:rsidR="00B579A4">
        <w:t xml:space="preserve">ced through legal imperialism. </w:t>
      </w:r>
      <w:r>
        <w:t>This facilitates the disruption of language, cultural practices and of the socio-cultural systems that ensured the wellbeing of whānau, including the rupturing of “</w:t>
      </w:r>
      <w:r w:rsidRPr="00670387">
        <w:t>the sacredness of relationships between men and women and destroyed the nurturing protective environments required for child rearing</w:t>
      </w:r>
      <w:r>
        <w:t>” (p.201)</w:t>
      </w:r>
      <w:r w:rsidR="00B579A4">
        <w:t>.</w:t>
      </w:r>
    </w:p>
    <w:p w14:paraId="30C72778" w14:textId="58B0A214" w:rsidR="00187209" w:rsidRDefault="00187209" w:rsidP="00187209">
      <w:pPr>
        <w:rPr>
          <w:lang w:val="en-US"/>
        </w:rPr>
      </w:pPr>
      <w:r>
        <w:t>In exploring the impact of historical trauma on Māori it has become clear that the terminology associated with historical trauma theory is considered controversial in New Zealand. This is evidenced by the extreme reactions to Māori using the term “holocaust” in relation to the colonisation and traumatic events experienced by our tūpuna (Turia, 2000). Starblanket (2018) has provided significant argument that the intentional removal and displacement of Indigenous children from their comm</w:t>
      </w:r>
      <w:r w:rsidR="00F1700D">
        <w:t xml:space="preserve">unities is an act of genocide. </w:t>
      </w:r>
      <w:r>
        <w:t>This is also the situation</w:t>
      </w:r>
      <w:r w:rsidR="00F1700D">
        <w:t xml:space="preserve"> in Aotearoa. </w:t>
      </w:r>
      <w:r>
        <w:t xml:space="preserve">Love (2000) refers to the state systems as </w:t>
      </w:r>
      <w:r>
        <w:rPr>
          <w:lang w:val="en-US"/>
        </w:rPr>
        <w:t>“a white system that has historically contributed to state run programmes of cultural genocide and whānau dismemberment”</w:t>
      </w:r>
      <w:r w:rsidR="00C0220F">
        <w:rPr>
          <w:lang w:val="en-US"/>
        </w:rPr>
        <w:t xml:space="preserve"> </w:t>
      </w:r>
      <w:r>
        <w:rPr>
          <w:lang w:val="en-US"/>
        </w:rPr>
        <w:t xml:space="preserve">(p.29). As noted in the </w:t>
      </w:r>
      <w:r>
        <w:t>U</w:t>
      </w:r>
      <w:r w:rsidR="00D70717">
        <w:t xml:space="preserve">nited </w:t>
      </w:r>
      <w:r>
        <w:t>N</w:t>
      </w:r>
      <w:r w:rsidR="00D70717">
        <w:t>ations</w:t>
      </w:r>
      <w:r>
        <w:t xml:space="preserve"> Convention on the Prevention and Punishment of the Crime of Genocide </w:t>
      </w:r>
      <w:r w:rsidR="00D70717">
        <w:t xml:space="preserve">(1948) </w:t>
      </w:r>
      <w:r>
        <w:t>a defining element of genocide is “Forcibly transferring children of this group to another group</w:t>
      </w:r>
      <w:r w:rsidR="00D70717">
        <w:t>.”</w:t>
      </w:r>
      <w:r>
        <w:t xml:space="preserve"> </w:t>
      </w:r>
      <w:r w:rsidR="00D70717">
        <w:t>I</w:t>
      </w:r>
      <w:r>
        <w:t>t is argued that</w:t>
      </w:r>
      <w:r>
        <w:rPr>
          <w:lang w:val="en-US"/>
        </w:rPr>
        <w:t xml:space="preserve"> the removal of </w:t>
      </w:r>
      <w:r w:rsidR="00B50865">
        <w:t>large</w:t>
      </w:r>
      <w:r>
        <w:rPr>
          <w:lang w:val="en-US"/>
        </w:rPr>
        <w:t xml:space="preserve"> numbers Māori children from whānau and placement into the State system is an indication of the genocidal intent of the Crown (Moyle</w:t>
      </w:r>
      <w:r w:rsidR="00F1700D">
        <w:rPr>
          <w:lang w:val="en-US"/>
        </w:rPr>
        <w:t>,</w:t>
      </w:r>
      <w:r>
        <w:rPr>
          <w:lang w:val="en-US"/>
        </w:rPr>
        <w:t xml:space="preserve"> 2013).</w:t>
      </w:r>
    </w:p>
    <w:p w14:paraId="73FB0C4E" w14:textId="33EDBB98" w:rsidR="00187209" w:rsidRDefault="00187209" w:rsidP="00187209">
      <w:r>
        <w:t>All of these colonial mechanisms have contributed to the undermining of Māori understandings and practices of the fundamen</w:t>
      </w:r>
      <w:r w:rsidR="005A2FB8">
        <w:t>tal practice of whanaungatanga</w:t>
      </w:r>
      <w:r>
        <w:t>, which are central to the ability to maintain and</w:t>
      </w:r>
      <w:r w:rsidR="005A2FB8">
        <w:t xml:space="preserve"> uphold healthy relationships. </w:t>
      </w:r>
      <w:r>
        <w:t>They also distance us from the understandings and expectations of our traditional cultural understandings. It is clear that acts of whānau violence were not accepted by our ancestors. They are not, and never have been, a part of what it means to be Māori</w:t>
      </w:r>
      <w:r w:rsidRPr="00105A25">
        <w:t xml:space="preserve"> </w:t>
      </w:r>
      <w:r>
        <w:t>(Balzer et al., 1997). The violence we see within our homes and communities is behaviour that has become a part of the contemporary experience of many whānau; however, it does not originate from our tikanga. In fact it is antithetical to how our tūpuna viewed the role and place of women and children in our society. If we are to move towards enduring change and healing in this country we must face up to a history where, as Moana Jackson (2016) continually reminds us, colonisation was and continues to be a system that is extremely violent.</w:t>
      </w:r>
    </w:p>
    <w:p w14:paraId="7A400FB8" w14:textId="77777777" w:rsidR="00187209" w:rsidRPr="007D2B43" w:rsidRDefault="00187209" w:rsidP="009F20FA">
      <w:pPr>
        <w:pStyle w:val="Heading2"/>
      </w:pPr>
      <w:r w:rsidRPr="007D2B43">
        <w:lastRenderedPageBreak/>
        <w:t xml:space="preserve">Historical trauma events </w:t>
      </w:r>
    </w:p>
    <w:p w14:paraId="06A808D3" w14:textId="77777777" w:rsidR="00187209" w:rsidRDefault="00187209" w:rsidP="00187209">
      <w:pPr>
        <w:rPr>
          <w:rFonts w:cs="Arial"/>
          <w:szCs w:val="22"/>
        </w:rPr>
      </w:pPr>
      <w:r w:rsidRPr="007D2B43">
        <w:rPr>
          <w:rFonts w:cs="Arial"/>
          <w:szCs w:val="22"/>
        </w:rPr>
        <w:t>A key element to historical trauma theory and practice is that of identifying historical trauma events. Within the area of trauma testimony discussed by Brave Heart (1999</w:t>
      </w:r>
      <w:r>
        <w:rPr>
          <w:rFonts w:cs="Arial"/>
          <w:szCs w:val="22"/>
        </w:rPr>
        <w:t>) and</w:t>
      </w:r>
      <w:r w:rsidRPr="007D2B43">
        <w:rPr>
          <w:rFonts w:cs="Arial"/>
          <w:szCs w:val="22"/>
        </w:rPr>
        <w:t xml:space="preserve"> Brave Heart </w:t>
      </w:r>
      <w:r>
        <w:rPr>
          <w:rFonts w:cs="Arial"/>
          <w:szCs w:val="22"/>
        </w:rPr>
        <w:t>and</w:t>
      </w:r>
      <w:r w:rsidRPr="007D2B43">
        <w:rPr>
          <w:rFonts w:cs="Arial"/>
          <w:szCs w:val="22"/>
        </w:rPr>
        <w:t xml:space="preserve"> DeBruy</w:t>
      </w:r>
      <w:r>
        <w:rPr>
          <w:rFonts w:cs="Arial"/>
          <w:szCs w:val="22"/>
        </w:rPr>
        <w:t xml:space="preserve">n </w:t>
      </w:r>
      <w:r w:rsidRPr="007D2B43">
        <w:rPr>
          <w:rFonts w:cs="Arial"/>
          <w:szCs w:val="22"/>
        </w:rPr>
        <w:t xml:space="preserve"> </w:t>
      </w:r>
      <w:r>
        <w:rPr>
          <w:rFonts w:cs="Arial"/>
          <w:szCs w:val="22"/>
        </w:rPr>
        <w:t>(</w:t>
      </w:r>
      <w:r w:rsidRPr="007D2B43">
        <w:rPr>
          <w:rFonts w:cs="Arial"/>
          <w:szCs w:val="22"/>
        </w:rPr>
        <w:t xml:space="preserve">1998), a range of historical traumatic events was discussed alongside the impact of those events. Acts of genocide such as that perpetuated in the Wounded Knee Massacre were recounted by participants, as were the removal of Lakota children to boarding schools and the physical and sexual abuse experienced by generations of Lakota families; the subsequent impact of those experiences on descendants of boarding school survivors; and the ongoing racism that Lakota children faced </w:t>
      </w:r>
      <w:r>
        <w:rPr>
          <w:rFonts w:cs="Arial"/>
          <w:szCs w:val="22"/>
        </w:rPr>
        <w:t>in</w:t>
      </w:r>
      <w:r w:rsidRPr="007D2B43">
        <w:rPr>
          <w:rFonts w:cs="Arial"/>
          <w:szCs w:val="22"/>
        </w:rPr>
        <w:t xml:space="preserve"> day</w:t>
      </w:r>
      <w:r>
        <w:rPr>
          <w:rFonts w:cs="Arial"/>
          <w:szCs w:val="22"/>
        </w:rPr>
        <w:t>-</w:t>
      </w:r>
      <w:r w:rsidRPr="007D2B43">
        <w:rPr>
          <w:rFonts w:cs="Arial"/>
          <w:szCs w:val="22"/>
        </w:rPr>
        <w:t xml:space="preserve">school experiences. Giving testimony to those genocidal and ethnocidal events is critical for Indigenous peoples. </w:t>
      </w:r>
    </w:p>
    <w:p w14:paraId="4D142255" w14:textId="7F8791DE" w:rsidR="00187209" w:rsidRDefault="00187209" w:rsidP="00B9579B">
      <w:pPr>
        <w:rPr>
          <w:rFonts w:cs="Arial"/>
          <w:szCs w:val="22"/>
        </w:rPr>
      </w:pPr>
      <w:r>
        <w:rPr>
          <w:rFonts w:cs="Arial"/>
          <w:szCs w:val="22"/>
        </w:rPr>
        <w:t>Historical trauma approaches assert</w:t>
      </w:r>
      <w:r w:rsidRPr="007D2B43">
        <w:rPr>
          <w:rFonts w:cs="Arial"/>
          <w:szCs w:val="22"/>
        </w:rPr>
        <w:t xml:space="preserve"> that engaging with specific historical events and experiences is critical. Duran and Duran (1995) highlight specific periods within which traumatic events occurred for Native peoples that have impacted directly in terms of intergenerational PTSD</w:t>
      </w:r>
      <w:r w:rsidR="00B9579B">
        <w:rPr>
          <w:rFonts w:cs="Arial"/>
          <w:szCs w:val="22"/>
        </w:rPr>
        <w:t xml:space="preserve"> (post-</w:t>
      </w:r>
      <w:r w:rsidR="00B9579B" w:rsidRPr="00B9579B">
        <w:rPr>
          <w:rFonts w:cs="Arial"/>
          <w:szCs w:val="22"/>
        </w:rPr>
        <w:t>traumatic stress disorder)</w:t>
      </w:r>
      <w:r w:rsidRPr="007D2B43">
        <w:rPr>
          <w:rFonts w:cs="Arial"/>
          <w:szCs w:val="22"/>
        </w:rPr>
        <w:t>. The</w:t>
      </w:r>
      <w:r w:rsidR="005F3CA3">
        <w:rPr>
          <w:rFonts w:cs="Arial"/>
          <w:szCs w:val="22"/>
        </w:rPr>
        <w:t>se include: (i) f</w:t>
      </w:r>
      <w:r>
        <w:rPr>
          <w:rFonts w:cs="Arial"/>
          <w:szCs w:val="22"/>
        </w:rPr>
        <w:t xml:space="preserve">irst </w:t>
      </w:r>
      <w:r w:rsidR="005F3CA3">
        <w:rPr>
          <w:rFonts w:cs="Arial"/>
          <w:szCs w:val="22"/>
        </w:rPr>
        <w:t>c</w:t>
      </w:r>
      <w:r>
        <w:rPr>
          <w:rFonts w:cs="Arial"/>
          <w:szCs w:val="22"/>
        </w:rPr>
        <w:t xml:space="preserve">ontact - the impact of first contact where Indigenous </w:t>
      </w:r>
      <w:r w:rsidR="005F3CA3">
        <w:rPr>
          <w:rFonts w:cs="Arial"/>
          <w:szCs w:val="22"/>
        </w:rPr>
        <w:t>p</w:t>
      </w:r>
      <w:r>
        <w:rPr>
          <w:rFonts w:cs="Arial"/>
          <w:szCs w:val="22"/>
        </w:rPr>
        <w:t xml:space="preserve">eoples’ ways of being were systematically threatened and attacked; (ii) </w:t>
      </w:r>
      <w:r w:rsidR="005F3CA3">
        <w:rPr>
          <w:rFonts w:cs="Arial"/>
          <w:szCs w:val="22"/>
        </w:rPr>
        <w:t>e</w:t>
      </w:r>
      <w:r>
        <w:rPr>
          <w:rFonts w:cs="Arial"/>
          <w:szCs w:val="22"/>
        </w:rPr>
        <w:t xml:space="preserve">conomic </w:t>
      </w:r>
      <w:r w:rsidR="005F3CA3">
        <w:rPr>
          <w:rFonts w:cs="Arial"/>
          <w:szCs w:val="22"/>
        </w:rPr>
        <w:t>c</w:t>
      </w:r>
      <w:r>
        <w:rPr>
          <w:rFonts w:cs="Arial"/>
          <w:szCs w:val="22"/>
        </w:rPr>
        <w:t xml:space="preserve">ompetition </w:t>
      </w:r>
      <w:r w:rsidR="00E60CB3">
        <w:rPr>
          <w:rFonts w:cs="Arial"/>
          <w:szCs w:val="22"/>
        </w:rPr>
        <w:t>–</w:t>
      </w:r>
      <w:r>
        <w:rPr>
          <w:rFonts w:cs="Arial"/>
          <w:szCs w:val="22"/>
        </w:rPr>
        <w:t xml:space="preserve"> the confiscation of and dispossession from lands; (iii) </w:t>
      </w:r>
      <w:r w:rsidR="005F3CA3">
        <w:rPr>
          <w:rFonts w:cs="Arial"/>
          <w:szCs w:val="22"/>
        </w:rPr>
        <w:t>i</w:t>
      </w:r>
      <w:r>
        <w:rPr>
          <w:rFonts w:cs="Arial"/>
          <w:szCs w:val="22"/>
        </w:rPr>
        <w:t xml:space="preserve">nvasion </w:t>
      </w:r>
      <w:r w:rsidR="005F3CA3">
        <w:rPr>
          <w:rFonts w:cs="Arial"/>
          <w:szCs w:val="22"/>
        </w:rPr>
        <w:t>w</w:t>
      </w:r>
      <w:r>
        <w:rPr>
          <w:rFonts w:cs="Arial"/>
          <w:szCs w:val="22"/>
        </w:rPr>
        <w:t xml:space="preserve">ars </w:t>
      </w:r>
      <w:r w:rsidR="005F3CA3">
        <w:rPr>
          <w:rFonts w:cs="Arial"/>
          <w:szCs w:val="22"/>
        </w:rPr>
        <w:t>–</w:t>
      </w:r>
      <w:r>
        <w:rPr>
          <w:rFonts w:cs="Arial"/>
          <w:szCs w:val="22"/>
        </w:rPr>
        <w:t xml:space="preserve"> the policy of genocide, involving murder and displacement</w:t>
      </w:r>
      <w:r w:rsidRPr="006F55E1">
        <w:rPr>
          <w:rFonts w:cs="Arial"/>
          <w:szCs w:val="22"/>
        </w:rPr>
        <w:t xml:space="preserve"> </w:t>
      </w:r>
      <w:r>
        <w:rPr>
          <w:rFonts w:cs="Arial"/>
          <w:szCs w:val="22"/>
        </w:rPr>
        <w:t xml:space="preserve">of Indigenous communities; (iv) </w:t>
      </w:r>
      <w:r w:rsidR="005F3CA3">
        <w:rPr>
          <w:rFonts w:cs="Arial"/>
          <w:szCs w:val="22"/>
        </w:rPr>
        <w:t>s</w:t>
      </w:r>
      <w:r>
        <w:rPr>
          <w:rFonts w:cs="Arial"/>
          <w:szCs w:val="22"/>
        </w:rPr>
        <w:t xml:space="preserve">ubjugation and </w:t>
      </w:r>
      <w:r w:rsidR="005F3CA3">
        <w:rPr>
          <w:rFonts w:cs="Arial"/>
          <w:szCs w:val="22"/>
        </w:rPr>
        <w:t>r</w:t>
      </w:r>
      <w:r>
        <w:rPr>
          <w:rFonts w:cs="Arial"/>
          <w:szCs w:val="22"/>
        </w:rPr>
        <w:t xml:space="preserve">eservation, which included the removal of Native </w:t>
      </w:r>
      <w:r w:rsidR="005F3CA3">
        <w:rPr>
          <w:rFonts w:cs="Arial"/>
          <w:szCs w:val="22"/>
        </w:rPr>
        <w:t>p</w:t>
      </w:r>
      <w:r>
        <w:rPr>
          <w:rFonts w:cs="Arial"/>
          <w:szCs w:val="22"/>
        </w:rPr>
        <w:t xml:space="preserve">eoples from their lands and forced translocation to reservations; (v) </w:t>
      </w:r>
      <w:r w:rsidR="005F3CA3">
        <w:rPr>
          <w:rFonts w:cs="Arial"/>
          <w:szCs w:val="22"/>
        </w:rPr>
        <w:t>b</w:t>
      </w:r>
      <w:r>
        <w:rPr>
          <w:rFonts w:cs="Arial"/>
          <w:szCs w:val="22"/>
        </w:rPr>
        <w:t xml:space="preserve">oarding </w:t>
      </w:r>
      <w:r w:rsidR="005F3CA3">
        <w:rPr>
          <w:rFonts w:cs="Arial"/>
          <w:szCs w:val="22"/>
        </w:rPr>
        <w:t>s</w:t>
      </w:r>
      <w:r>
        <w:rPr>
          <w:rFonts w:cs="Arial"/>
          <w:szCs w:val="22"/>
        </w:rPr>
        <w:t xml:space="preserve">chool </w:t>
      </w:r>
      <w:r w:rsidR="005F3CA3">
        <w:rPr>
          <w:rFonts w:cs="Arial"/>
          <w:szCs w:val="22"/>
        </w:rPr>
        <w:t>–</w:t>
      </w:r>
      <w:r>
        <w:rPr>
          <w:rFonts w:cs="Arial"/>
          <w:szCs w:val="22"/>
        </w:rPr>
        <w:t xml:space="preserve"> the removal and institutionalisation of Native children, and destruction of family units to destroy culture, language and connections; and (vi) </w:t>
      </w:r>
      <w:r w:rsidR="005F3CA3">
        <w:rPr>
          <w:rFonts w:cs="Arial"/>
          <w:szCs w:val="22"/>
        </w:rPr>
        <w:t>f</w:t>
      </w:r>
      <w:r>
        <w:rPr>
          <w:rFonts w:cs="Arial"/>
          <w:szCs w:val="22"/>
        </w:rPr>
        <w:t xml:space="preserve">orced </w:t>
      </w:r>
      <w:r w:rsidR="005F3CA3">
        <w:rPr>
          <w:rFonts w:cs="Arial"/>
          <w:szCs w:val="22"/>
        </w:rPr>
        <w:t>r</w:t>
      </w:r>
      <w:r>
        <w:rPr>
          <w:rFonts w:cs="Arial"/>
          <w:szCs w:val="22"/>
        </w:rPr>
        <w:t xml:space="preserve">elocation and </w:t>
      </w:r>
      <w:r w:rsidR="005F3CA3">
        <w:rPr>
          <w:rFonts w:cs="Arial"/>
          <w:szCs w:val="22"/>
        </w:rPr>
        <w:t>t</w:t>
      </w:r>
      <w:r>
        <w:rPr>
          <w:rFonts w:cs="Arial"/>
          <w:szCs w:val="22"/>
        </w:rPr>
        <w:t xml:space="preserve">ermination, entailing further relocation to urban centres and “intensification of the impact of refugee and concentration camp syndromes” (pp.32-34). </w:t>
      </w:r>
    </w:p>
    <w:p w14:paraId="02977261" w14:textId="77777777" w:rsidR="00187209" w:rsidRDefault="00187209" w:rsidP="00187209">
      <w:pPr>
        <w:rPr>
          <w:rFonts w:cs="Arial"/>
          <w:szCs w:val="22"/>
        </w:rPr>
      </w:pPr>
      <w:r w:rsidRPr="007D2B43">
        <w:rPr>
          <w:rFonts w:cs="Arial"/>
          <w:szCs w:val="22"/>
        </w:rPr>
        <w:t xml:space="preserve">Evans-Campbell (2008) highlights the importance of differentiating between </w:t>
      </w:r>
      <w:r>
        <w:rPr>
          <w:rFonts w:cs="Arial"/>
          <w:szCs w:val="22"/>
        </w:rPr>
        <w:t>regular</w:t>
      </w:r>
      <w:r w:rsidRPr="007D2B43">
        <w:rPr>
          <w:rFonts w:cs="Arial"/>
          <w:szCs w:val="22"/>
        </w:rPr>
        <w:t xml:space="preserve"> life stressors and traumatic events. Regular life stressors are seen as those things that are an expected part of life; traumatic events are outside those expectations. Whil</w:t>
      </w:r>
      <w:r>
        <w:rPr>
          <w:rFonts w:cs="Arial"/>
          <w:szCs w:val="22"/>
        </w:rPr>
        <w:t>e</w:t>
      </w:r>
      <w:r w:rsidRPr="007D2B43">
        <w:rPr>
          <w:rFonts w:cs="Arial"/>
          <w:szCs w:val="22"/>
        </w:rPr>
        <w:t xml:space="preserve"> there is a wide variation of events that are associated with historical trauma, Evans-Campbell (2008) identifies three distinguishing features or characteristics</w:t>
      </w:r>
      <w:r>
        <w:rPr>
          <w:rFonts w:cs="Arial"/>
          <w:szCs w:val="22"/>
        </w:rPr>
        <w:t>, whereby the violence and trauma is collectively experienced and widespread within American Indian and Alaska Native (AIAN) communities; generates high collective distress and mourning within those communities; and is deliberately and intentionally destructive and perpetrated by outsiders.</w:t>
      </w:r>
    </w:p>
    <w:p w14:paraId="62E564BA" w14:textId="5B716AE4" w:rsidR="00187209" w:rsidRDefault="00187209" w:rsidP="00187209">
      <w:pPr>
        <w:rPr>
          <w:rFonts w:cs="Arial"/>
          <w:szCs w:val="22"/>
        </w:rPr>
      </w:pPr>
      <w:r w:rsidRPr="007D2B43">
        <w:rPr>
          <w:rFonts w:cs="Arial"/>
          <w:szCs w:val="22"/>
        </w:rPr>
        <w:t xml:space="preserve">Walters, Beltran, Huh, and Evans-Campbell (2011) note that the “devastating high rates of health disparities” for Native peoples are linked to historical trauma events such as the confiscation and dispossession of land and forced relocation. They argue that Native </w:t>
      </w:r>
      <w:r>
        <w:rPr>
          <w:rFonts w:cs="Arial"/>
          <w:szCs w:val="22"/>
        </w:rPr>
        <w:t>people</w:t>
      </w:r>
      <w:r w:rsidRPr="007D2B43">
        <w:rPr>
          <w:rFonts w:cs="Arial"/>
          <w:szCs w:val="22"/>
        </w:rPr>
        <w:t xml:space="preserve"> are </w:t>
      </w:r>
      <w:r>
        <w:rPr>
          <w:rFonts w:cs="Arial"/>
          <w:szCs w:val="22"/>
        </w:rPr>
        <w:t xml:space="preserve">now </w:t>
      </w:r>
      <w:r w:rsidRPr="007D2B43">
        <w:rPr>
          <w:rFonts w:cs="Arial"/>
          <w:szCs w:val="22"/>
        </w:rPr>
        <w:t>examin</w:t>
      </w:r>
      <w:r>
        <w:rPr>
          <w:rFonts w:cs="Arial"/>
          <w:szCs w:val="22"/>
        </w:rPr>
        <w:t>ing</w:t>
      </w:r>
      <w:r w:rsidRPr="007D2B43">
        <w:rPr>
          <w:rFonts w:cs="Arial"/>
          <w:szCs w:val="22"/>
        </w:rPr>
        <w:t xml:space="preserve"> the role of “place-based historically traumatic events (e.g. forced relocation and land loss), [and] environmental microaggressions (discrimination distress </w:t>
      </w:r>
      <w:r w:rsidR="00B11C30">
        <w:rPr>
          <w:rFonts w:cs="Arial"/>
          <w:szCs w:val="22"/>
        </w:rPr>
        <w:t>based on land desecration)” (p.</w:t>
      </w:r>
      <w:r w:rsidRPr="007D2B43">
        <w:rPr>
          <w:rFonts w:cs="Arial"/>
          <w:szCs w:val="22"/>
        </w:rPr>
        <w:t xml:space="preserve">166) and </w:t>
      </w:r>
      <w:r>
        <w:rPr>
          <w:rFonts w:cs="Arial"/>
          <w:szCs w:val="22"/>
        </w:rPr>
        <w:t>demonstrating</w:t>
      </w:r>
      <w:r w:rsidRPr="007D2B43">
        <w:rPr>
          <w:rFonts w:cs="Arial"/>
          <w:szCs w:val="22"/>
        </w:rPr>
        <w:t xml:space="preserve"> that such exposures are hazards to Native health and can persist for generations. The </w:t>
      </w:r>
      <w:r w:rsidRPr="007D2B43">
        <w:rPr>
          <w:rFonts w:cs="Arial"/>
          <w:szCs w:val="22"/>
        </w:rPr>
        <w:lastRenderedPageBreak/>
        <w:t xml:space="preserve">relationship </w:t>
      </w:r>
      <w:r>
        <w:rPr>
          <w:rFonts w:cs="Arial"/>
          <w:szCs w:val="22"/>
        </w:rPr>
        <w:t>between</w:t>
      </w:r>
      <w:r w:rsidRPr="007D2B43">
        <w:rPr>
          <w:rFonts w:cs="Arial"/>
          <w:szCs w:val="22"/>
        </w:rPr>
        <w:t xml:space="preserve"> land/place and wellbeing is articulated as </w:t>
      </w:r>
      <w:r>
        <w:rPr>
          <w:rFonts w:cs="Arial"/>
          <w:szCs w:val="22"/>
        </w:rPr>
        <w:t xml:space="preserve">being central to both individual and collective wellness and that displacement is directly related to loss of spirit and hence identity. </w:t>
      </w:r>
    </w:p>
    <w:p w14:paraId="214A0AF0" w14:textId="43A6359B" w:rsidR="00187209" w:rsidRDefault="00187209" w:rsidP="00187209">
      <w:pPr>
        <w:rPr>
          <w:rFonts w:cs="Arial"/>
          <w:szCs w:val="22"/>
        </w:rPr>
      </w:pPr>
      <w:r>
        <w:rPr>
          <w:rFonts w:cs="Arial"/>
          <w:szCs w:val="22"/>
        </w:rPr>
        <w:t>In Aotearoa, colonisation is both an overarching historical trauma event for Māori collectively that impacts upon present and future generations and an ongoing system that continues to reproduce oppression. In order to understand historical trauma for Māori, we must understand the origins of colonial trauma in Aotearoa as embedded within colonisation, b</w:t>
      </w:r>
      <w:r w:rsidR="00930F15">
        <w:rPr>
          <w:rFonts w:cs="Arial"/>
          <w:szCs w:val="22"/>
        </w:rPr>
        <w:t xml:space="preserve">oth as event and as structure. </w:t>
      </w:r>
      <w:r>
        <w:rPr>
          <w:rFonts w:cs="Arial"/>
          <w:szCs w:val="22"/>
        </w:rPr>
        <w:t xml:space="preserve">This means coming to know the history of the many whānau, hapū and iwi and the violence perpetrated through colonial invasion and occupation. For example, the historical invasions of Rangiaowhia in Waikato, Parihaka in Taranaki, Gate Pā in Tauranga and many more, and in contemporary times events such as the eviction of Ngāti Whaatua from Bastion Point in 1978, the Foreshore and Seabed Act confiscation of the foreshore in 2005, and the freeholding of Waitara lands in 2019. Alongside these events is the ongoing failure of the government to honour Te Tiriti o Waitangi, the embedded systemic racism in Ministries and agencies, the continuing expression of deficit views and racist assumptions about Māori, and the denial of Māori status as tangata whenua, the people of the land.  </w:t>
      </w:r>
    </w:p>
    <w:p w14:paraId="77D044B6" w14:textId="0863C75D" w:rsidR="00187209" w:rsidRPr="007D2B43" w:rsidRDefault="00187209" w:rsidP="0021755C">
      <w:pPr>
        <w:rPr>
          <w:rFonts w:cs="Arial"/>
          <w:szCs w:val="22"/>
        </w:rPr>
      </w:pPr>
      <w:r>
        <w:rPr>
          <w:rFonts w:cs="Arial"/>
          <w:szCs w:val="22"/>
        </w:rPr>
        <w:t xml:space="preserve">What this highlights is that </w:t>
      </w:r>
      <w:r w:rsidRPr="007D2B43">
        <w:rPr>
          <w:rFonts w:cs="Arial"/>
          <w:szCs w:val="22"/>
        </w:rPr>
        <w:t xml:space="preserve">there </w:t>
      </w:r>
      <w:r>
        <w:rPr>
          <w:rFonts w:cs="Arial"/>
          <w:szCs w:val="22"/>
        </w:rPr>
        <w:t>are</w:t>
      </w:r>
      <w:r w:rsidRPr="007D2B43">
        <w:rPr>
          <w:rFonts w:cs="Arial"/>
          <w:szCs w:val="22"/>
        </w:rPr>
        <w:t xml:space="preserve"> a range of historical events </w:t>
      </w:r>
      <w:r>
        <w:rPr>
          <w:rFonts w:cs="Arial"/>
          <w:szCs w:val="22"/>
        </w:rPr>
        <w:t xml:space="preserve"> and systemic issues </w:t>
      </w:r>
      <w:r w:rsidRPr="007D2B43">
        <w:rPr>
          <w:rFonts w:cs="Arial"/>
          <w:szCs w:val="22"/>
        </w:rPr>
        <w:t xml:space="preserve">that contribute to </w:t>
      </w:r>
      <w:r>
        <w:rPr>
          <w:rFonts w:cs="Arial"/>
          <w:szCs w:val="22"/>
        </w:rPr>
        <w:t>experiences</w:t>
      </w:r>
      <w:r w:rsidRPr="007D2B43">
        <w:rPr>
          <w:rFonts w:cs="Arial"/>
          <w:szCs w:val="22"/>
        </w:rPr>
        <w:t xml:space="preserve"> of historical trauma</w:t>
      </w:r>
      <w:r>
        <w:rPr>
          <w:rFonts w:cs="Arial"/>
          <w:szCs w:val="22"/>
        </w:rPr>
        <w:t>,</w:t>
      </w:r>
      <w:r w:rsidRPr="007D2B43">
        <w:rPr>
          <w:rFonts w:cs="Arial"/>
          <w:szCs w:val="22"/>
        </w:rPr>
        <w:t xml:space="preserve"> which </w:t>
      </w:r>
      <w:r>
        <w:rPr>
          <w:rFonts w:cs="Arial"/>
          <w:szCs w:val="22"/>
        </w:rPr>
        <w:t>have</w:t>
      </w:r>
      <w:r w:rsidRPr="007D2B43">
        <w:rPr>
          <w:rFonts w:cs="Arial"/>
          <w:szCs w:val="22"/>
        </w:rPr>
        <w:t xml:space="preserve"> complex </w:t>
      </w:r>
      <w:r>
        <w:rPr>
          <w:rFonts w:cs="Arial"/>
          <w:szCs w:val="22"/>
        </w:rPr>
        <w:t>impacts on</w:t>
      </w:r>
      <w:r w:rsidRPr="007D2B43">
        <w:rPr>
          <w:rFonts w:cs="Arial"/>
          <w:szCs w:val="22"/>
        </w:rPr>
        <w:t xml:space="preserve"> the cultural, spiritual, emotional and physical wellbeing of Indigenous peoples</w:t>
      </w:r>
      <w:r>
        <w:rPr>
          <w:rFonts w:cs="Arial"/>
          <w:szCs w:val="22"/>
        </w:rPr>
        <w:t>,</w:t>
      </w:r>
      <w:r w:rsidRPr="007D2B43">
        <w:rPr>
          <w:rFonts w:cs="Arial"/>
          <w:szCs w:val="22"/>
        </w:rPr>
        <w:t xml:space="preserve"> culminat</w:t>
      </w:r>
      <w:r>
        <w:rPr>
          <w:rFonts w:cs="Arial"/>
          <w:szCs w:val="22"/>
        </w:rPr>
        <w:t>ing</w:t>
      </w:r>
      <w:r w:rsidRPr="007D2B43">
        <w:rPr>
          <w:rFonts w:cs="Arial"/>
          <w:szCs w:val="22"/>
        </w:rPr>
        <w:t xml:space="preserve"> in historical trauma responses, which are discussed in the next section. </w:t>
      </w:r>
    </w:p>
    <w:p w14:paraId="0BE8F00F" w14:textId="77777777" w:rsidR="00187209" w:rsidRPr="007D2B43" w:rsidRDefault="00187209" w:rsidP="00B11C30">
      <w:pPr>
        <w:pStyle w:val="Heading2"/>
      </w:pPr>
      <w:r w:rsidRPr="007D2B43">
        <w:t xml:space="preserve">Historical trauma response </w:t>
      </w:r>
    </w:p>
    <w:p w14:paraId="024E1F55" w14:textId="77777777" w:rsidR="00187209" w:rsidRPr="007D2B43" w:rsidRDefault="00187209" w:rsidP="00187209">
      <w:pPr>
        <w:spacing w:before="100" w:beforeAutospacing="1" w:after="100" w:afterAutospacing="1"/>
        <w:rPr>
          <w:rFonts w:eastAsia="Times New Roman" w:cs="Arial"/>
          <w:szCs w:val="22"/>
        </w:rPr>
      </w:pPr>
      <w:r w:rsidRPr="007D2B43">
        <w:rPr>
          <w:rFonts w:eastAsia="Times New Roman" w:cs="Arial"/>
          <w:szCs w:val="22"/>
        </w:rPr>
        <w:t xml:space="preserve">The work of Maria Yellow Horse Brave Heart provides a model for understanding the potential impact of the collective historical traumatic experiences of </w:t>
      </w:r>
      <w:r>
        <w:rPr>
          <w:rFonts w:eastAsia="Times New Roman" w:cs="Arial"/>
          <w:szCs w:val="22"/>
        </w:rPr>
        <w:t>Indigenous</w:t>
      </w:r>
      <w:r w:rsidRPr="007D2B43">
        <w:rPr>
          <w:rFonts w:eastAsia="Times New Roman" w:cs="Arial"/>
          <w:szCs w:val="22"/>
        </w:rPr>
        <w:t xml:space="preserve"> nations alongside contemporary or present</w:t>
      </w:r>
      <w:r>
        <w:rPr>
          <w:rFonts w:eastAsia="Times New Roman" w:cs="Arial"/>
          <w:szCs w:val="22"/>
        </w:rPr>
        <w:t>-</w:t>
      </w:r>
      <w:r w:rsidRPr="007D2B43">
        <w:rPr>
          <w:rFonts w:eastAsia="Times New Roman" w:cs="Arial"/>
          <w:szCs w:val="22"/>
        </w:rPr>
        <w:t>day traumatic life experiences. What is clear is the need for Indigenous worldviews to define the ways in which such features are both defined and engaged. Brave Heart (2000) highlights that historical trauma responses</w:t>
      </w:r>
      <w:r>
        <w:rPr>
          <w:rFonts w:eastAsia="Times New Roman" w:cs="Arial"/>
          <w:szCs w:val="22"/>
        </w:rPr>
        <w:t xml:space="preserve"> </w:t>
      </w:r>
      <w:r w:rsidRPr="007D2B43">
        <w:rPr>
          <w:rFonts w:eastAsia="Times New Roman" w:cs="Arial"/>
          <w:szCs w:val="22"/>
        </w:rPr>
        <w:t xml:space="preserve">must be viewed through </w:t>
      </w:r>
      <w:r>
        <w:rPr>
          <w:rFonts w:eastAsia="Times New Roman" w:cs="Arial"/>
          <w:szCs w:val="22"/>
        </w:rPr>
        <w:t xml:space="preserve">Indigenous </w:t>
      </w:r>
      <w:r w:rsidRPr="007D2B43">
        <w:rPr>
          <w:rFonts w:eastAsia="Times New Roman" w:cs="Arial"/>
          <w:szCs w:val="22"/>
        </w:rPr>
        <w:t xml:space="preserve">cultural </w:t>
      </w:r>
      <w:r>
        <w:rPr>
          <w:rFonts w:eastAsia="Times New Roman" w:cs="Arial"/>
          <w:szCs w:val="22"/>
        </w:rPr>
        <w:t>understandings. Pihama et al. (2014) raise the point that historical trauma for Māori is deeply embedded in colonisation as an ongoing process that continues to affect Māori. Responses are then amplified by the impact of systemic issues and institutional racism.</w:t>
      </w:r>
    </w:p>
    <w:p w14:paraId="0A691E12" w14:textId="01001E5D" w:rsidR="0011449F" w:rsidRPr="00571E6A" w:rsidRDefault="00187209" w:rsidP="0011449F">
      <w:pPr>
        <w:spacing w:before="100" w:beforeAutospacing="1" w:after="100" w:afterAutospacing="1"/>
        <w:rPr>
          <w:rFonts w:eastAsia="Times New Roman" w:cs="Arial"/>
          <w:szCs w:val="22"/>
        </w:rPr>
      </w:pPr>
      <w:r>
        <w:rPr>
          <w:rFonts w:eastAsia="Times New Roman" w:cs="Arial"/>
          <w:szCs w:val="22"/>
        </w:rPr>
        <w:t>The l</w:t>
      </w:r>
      <w:r w:rsidRPr="007D2B43">
        <w:rPr>
          <w:rFonts w:eastAsia="Times New Roman" w:cs="Arial"/>
          <w:szCs w:val="22"/>
        </w:rPr>
        <w:t xml:space="preserve">iterature </w:t>
      </w:r>
      <w:r>
        <w:rPr>
          <w:rFonts w:eastAsia="Times New Roman" w:cs="Arial"/>
          <w:szCs w:val="22"/>
        </w:rPr>
        <w:t>shows</w:t>
      </w:r>
      <w:r w:rsidRPr="007D2B43">
        <w:rPr>
          <w:rFonts w:eastAsia="Times New Roman" w:cs="Arial"/>
          <w:szCs w:val="22"/>
        </w:rPr>
        <w:t xml:space="preserve"> that among holocaust survivors and their descendants, and </w:t>
      </w:r>
      <w:r>
        <w:rPr>
          <w:rFonts w:eastAsia="Times New Roman" w:cs="Arial"/>
          <w:szCs w:val="22"/>
        </w:rPr>
        <w:t>in</w:t>
      </w:r>
      <w:r w:rsidRPr="007D2B43">
        <w:rPr>
          <w:rFonts w:eastAsia="Times New Roman" w:cs="Arial"/>
          <w:szCs w:val="22"/>
        </w:rPr>
        <w:t xml:space="preserve"> Lakota people, the range of historical trauma responses observed include depression</w:t>
      </w:r>
      <w:r>
        <w:rPr>
          <w:rFonts w:eastAsia="Times New Roman" w:cs="Arial"/>
          <w:szCs w:val="22"/>
        </w:rPr>
        <w:t>;</w:t>
      </w:r>
      <w:r w:rsidRPr="007D2B43">
        <w:rPr>
          <w:rFonts w:eastAsia="Times New Roman" w:cs="Arial"/>
          <w:szCs w:val="22"/>
        </w:rPr>
        <w:t xml:space="preserve"> psychic numbing</w:t>
      </w:r>
      <w:r>
        <w:rPr>
          <w:rFonts w:eastAsia="Times New Roman" w:cs="Arial"/>
          <w:szCs w:val="22"/>
        </w:rPr>
        <w:t>;</w:t>
      </w:r>
      <w:r w:rsidR="005F3CA3">
        <w:rPr>
          <w:rFonts w:eastAsia="Times New Roman" w:cs="Arial"/>
          <w:szCs w:val="22"/>
        </w:rPr>
        <w:t xml:space="preserve"> difficulty recognis</w:t>
      </w:r>
      <w:r w:rsidRPr="007D2B43">
        <w:rPr>
          <w:rFonts w:eastAsia="Times New Roman" w:cs="Arial"/>
          <w:szCs w:val="22"/>
        </w:rPr>
        <w:t>ing and expressing emotions</w:t>
      </w:r>
      <w:r>
        <w:rPr>
          <w:rFonts w:eastAsia="Times New Roman" w:cs="Arial"/>
          <w:szCs w:val="22"/>
        </w:rPr>
        <w:t>;</w:t>
      </w:r>
      <w:r w:rsidRPr="007D2B43">
        <w:rPr>
          <w:rFonts w:eastAsia="Times New Roman" w:cs="Arial"/>
          <w:szCs w:val="22"/>
        </w:rPr>
        <w:t xml:space="preserve"> low self-esteem</w:t>
      </w:r>
      <w:r>
        <w:rPr>
          <w:rFonts w:eastAsia="Times New Roman" w:cs="Arial"/>
          <w:szCs w:val="22"/>
        </w:rPr>
        <w:t>;</w:t>
      </w:r>
      <w:r w:rsidRPr="007D2B43">
        <w:rPr>
          <w:rFonts w:eastAsia="Times New Roman" w:cs="Arial"/>
          <w:szCs w:val="22"/>
        </w:rPr>
        <w:t xml:space="preserve"> poor affect tolerance</w:t>
      </w:r>
      <w:r>
        <w:rPr>
          <w:rFonts w:eastAsia="Times New Roman" w:cs="Arial"/>
          <w:szCs w:val="22"/>
        </w:rPr>
        <w:t>;</w:t>
      </w:r>
      <w:r w:rsidRPr="007D2B43">
        <w:rPr>
          <w:rFonts w:eastAsia="Times New Roman" w:cs="Arial"/>
          <w:szCs w:val="22"/>
        </w:rPr>
        <w:t xml:space="preserve"> anger</w:t>
      </w:r>
      <w:r>
        <w:rPr>
          <w:rFonts w:eastAsia="Times New Roman" w:cs="Arial"/>
          <w:szCs w:val="22"/>
        </w:rPr>
        <w:t>;</w:t>
      </w:r>
      <w:r w:rsidRPr="007D2B43">
        <w:rPr>
          <w:rFonts w:eastAsia="Times New Roman" w:cs="Arial"/>
          <w:szCs w:val="22"/>
        </w:rPr>
        <w:t xml:space="preserve"> elevated mortality rates from suicide and cardiovascular diseases</w:t>
      </w:r>
      <w:r>
        <w:rPr>
          <w:rFonts w:eastAsia="Times New Roman" w:cs="Arial"/>
          <w:szCs w:val="22"/>
        </w:rPr>
        <w:t>;</w:t>
      </w:r>
      <w:r w:rsidRPr="007D2B43">
        <w:rPr>
          <w:rFonts w:eastAsia="Times New Roman" w:cs="Arial"/>
          <w:szCs w:val="22"/>
        </w:rPr>
        <w:t xml:space="preserve"> self-destructive behaviour</w:t>
      </w:r>
      <w:r>
        <w:rPr>
          <w:rFonts w:eastAsia="Times New Roman" w:cs="Arial"/>
          <w:szCs w:val="22"/>
        </w:rPr>
        <w:t>;</w:t>
      </w:r>
      <w:r w:rsidRPr="007D2B43">
        <w:rPr>
          <w:rFonts w:eastAsia="Times New Roman" w:cs="Arial"/>
          <w:szCs w:val="22"/>
        </w:rPr>
        <w:t xml:space="preserve"> and may include substance abuse and self-medication (Brave Heart, 1999; Brave Heart &amp; DeBruyn, 1998). It is argued that the generation</w:t>
      </w:r>
      <w:r>
        <w:rPr>
          <w:rFonts w:eastAsia="Times New Roman" w:cs="Arial"/>
          <w:szCs w:val="22"/>
        </w:rPr>
        <w:t>s</w:t>
      </w:r>
      <w:r w:rsidRPr="007D2B43">
        <w:rPr>
          <w:rFonts w:eastAsia="Times New Roman" w:cs="Arial"/>
          <w:szCs w:val="22"/>
        </w:rPr>
        <w:t xml:space="preserve"> of Native American people who face collective historical trauma experienc</w:t>
      </w:r>
      <w:r>
        <w:rPr>
          <w:rFonts w:eastAsia="Times New Roman" w:cs="Arial"/>
          <w:szCs w:val="22"/>
        </w:rPr>
        <w:t>e</w:t>
      </w:r>
      <w:r w:rsidRPr="007D2B43">
        <w:rPr>
          <w:rFonts w:eastAsia="Times New Roman" w:cs="Arial"/>
          <w:szCs w:val="22"/>
        </w:rPr>
        <w:t xml:space="preserve"> </w:t>
      </w:r>
      <w:r>
        <w:rPr>
          <w:rFonts w:eastAsia="Times New Roman" w:cs="Arial"/>
          <w:szCs w:val="22"/>
        </w:rPr>
        <w:t>both its present</w:t>
      </w:r>
      <w:r w:rsidRPr="007D2B43">
        <w:rPr>
          <w:rFonts w:eastAsia="Times New Roman" w:cs="Arial"/>
          <w:szCs w:val="22"/>
        </w:rPr>
        <w:t xml:space="preserve"> impact and “historical unresolved grief</w:t>
      </w:r>
      <w:r w:rsidR="007A497D">
        <w:rPr>
          <w:rFonts w:eastAsia="Times New Roman" w:cs="Arial"/>
          <w:szCs w:val="22"/>
        </w:rPr>
        <w:t>,</w:t>
      </w:r>
      <w:r w:rsidRPr="007D2B43">
        <w:rPr>
          <w:rFonts w:eastAsia="Times New Roman" w:cs="Arial"/>
          <w:szCs w:val="22"/>
        </w:rPr>
        <w:t>” where those generations experience a “pervasive sense of pain” and an “incomplete mourning of those events</w:t>
      </w:r>
      <w:r w:rsidR="005F3CA3">
        <w:rPr>
          <w:rFonts w:eastAsia="Times New Roman" w:cs="Arial"/>
          <w:szCs w:val="22"/>
        </w:rPr>
        <w:t>.</w:t>
      </w:r>
      <w:r w:rsidRPr="007D2B43">
        <w:rPr>
          <w:rFonts w:eastAsia="Times New Roman" w:cs="Arial"/>
          <w:szCs w:val="22"/>
        </w:rPr>
        <w:t xml:space="preserve">” This becomes </w:t>
      </w:r>
      <w:r w:rsidRPr="007D2B43">
        <w:rPr>
          <w:rFonts w:eastAsia="Times New Roman" w:cs="Arial"/>
          <w:szCs w:val="22"/>
        </w:rPr>
        <w:lastRenderedPageBreak/>
        <w:t xml:space="preserve">more complex with the oppressive </w:t>
      </w:r>
      <w:r>
        <w:rPr>
          <w:rFonts w:eastAsia="Times New Roman" w:cs="Arial"/>
          <w:szCs w:val="22"/>
        </w:rPr>
        <w:t>environment in</w:t>
      </w:r>
      <w:r w:rsidRPr="007D2B43">
        <w:rPr>
          <w:rFonts w:eastAsia="Times New Roman" w:cs="Arial"/>
          <w:szCs w:val="22"/>
        </w:rPr>
        <w:t xml:space="preserve"> which present generations of Native peoples are located</w:t>
      </w:r>
      <w:r>
        <w:rPr>
          <w:rFonts w:eastAsia="Times New Roman" w:cs="Arial"/>
          <w:szCs w:val="22"/>
        </w:rPr>
        <w:t xml:space="preserve">. This includes the ongoing violence </w:t>
      </w:r>
      <w:r w:rsidRPr="007D2B43">
        <w:rPr>
          <w:rFonts w:eastAsia="Times New Roman" w:cs="Arial"/>
          <w:szCs w:val="22"/>
        </w:rPr>
        <w:t>perpetrated upon communities and their members (</w:t>
      </w:r>
      <w:r w:rsidR="00930F15">
        <w:rPr>
          <w:rFonts w:eastAsia="Times New Roman" w:cs="Arial"/>
          <w:szCs w:val="22"/>
        </w:rPr>
        <w:t>Brave Heart &amp; DeBruyn, 1998, p.</w:t>
      </w:r>
      <w:r w:rsidRPr="007D2B43">
        <w:rPr>
          <w:rFonts w:eastAsia="Times New Roman" w:cs="Arial"/>
          <w:szCs w:val="22"/>
        </w:rPr>
        <w:t>70)</w:t>
      </w:r>
      <w:r>
        <w:rPr>
          <w:rFonts w:eastAsia="Times New Roman" w:cs="Arial"/>
          <w:szCs w:val="22"/>
        </w:rPr>
        <w:t xml:space="preserve">. It is noted that the ongoing acts of violence upon Māori are associated </w:t>
      </w:r>
      <w:r w:rsidR="0011449F">
        <w:rPr>
          <w:rFonts w:eastAsia="Times New Roman" w:cs="Arial"/>
          <w:noProof/>
          <w:szCs w:val="22"/>
          <w:lang w:eastAsia="en-NZ"/>
        </w:rPr>
        <mc:AlternateContent>
          <mc:Choice Requires="wps">
            <w:drawing>
              <wp:anchor distT="0" distB="0" distL="114300" distR="114300" simplePos="0" relativeHeight="251660288" behindDoc="0" locked="0" layoutInCell="1" allowOverlap="1" wp14:anchorId="46F6B17C" wp14:editId="3688FFB7">
                <wp:simplePos x="0" y="0"/>
                <wp:positionH relativeFrom="margin">
                  <wp:align>right</wp:align>
                </wp:positionH>
                <wp:positionV relativeFrom="paragraph">
                  <wp:posOffset>0</wp:posOffset>
                </wp:positionV>
                <wp:extent cx="2078355" cy="2665095"/>
                <wp:effectExtent l="0" t="0" r="0" b="1905"/>
                <wp:wrapSquare wrapText="bothSides"/>
                <wp:docPr id="11" name="Rectangle 11"/>
                <wp:cNvGraphicFramePr/>
                <a:graphic xmlns:a="http://schemas.openxmlformats.org/drawingml/2006/main">
                  <a:graphicData uri="http://schemas.microsoft.com/office/word/2010/wordprocessingShape">
                    <wps:wsp>
                      <wps:cNvSpPr/>
                      <wps:spPr>
                        <a:xfrm>
                          <a:off x="0" y="0"/>
                          <a:ext cx="2078355" cy="26650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75FA4F" w14:textId="452F7D43" w:rsidR="004B02AC" w:rsidRPr="004B02AC" w:rsidRDefault="004B02AC" w:rsidP="0011449F">
                            <w:pPr>
                              <w:spacing w:after="0"/>
                              <w:rPr>
                                <w:i/>
                                <w:color w:val="FFFFFF" w:themeColor="background1"/>
                              </w:rPr>
                            </w:pPr>
                            <w:r w:rsidRPr="004B02AC">
                              <w:rPr>
                                <w:rFonts w:eastAsia="Times New Roman" w:cs="Arial"/>
                                <w:i/>
                                <w:szCs w:val="22"/>
                              </w:rPr>
                              <w:t>What historical trauma tells us is that in order to create pathways for collective healing we must acknowledge and deal with the many levels of trauma responses that influence whānau, affected past generations, and will have impacts on future generations unless they are addressed</w:t>
                            </w:r>
                            <w:r w:rsidR="0011449F">
                              <w:rPr>
                                <w:rFonts w:eastAsia="Times New Roman" w:cs="Arial"/>
                                <w:i/>
                                <w:szCs w:val="22"/>
                              </w:rPr>
                              <w:t>.</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6F6B17C" id="Rectangle 11" o:spid="_x0000_s1028" style="position:absolute;margin-left:112.45pt;margin-top:0;width:163.65pt;height:209.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" fillcolor="#5b9bd5 [3204]" stroked="f" strokeweight="1pt">
                <v:textbox inset=",14.4pt,8.64pt,18pt">
                  <w:txbxContent>
                    <w:p w14:paraId="6A75FA4F" w14:textId="452F7D43" w:rsidR="004B02AC" w:rsidRPr="004B02AC" w:rsidRDefault="004B02AC" w:rsidP="0011449F">
                      <w:pPr>
                        <w:spacing w:after="0"/>
                        <w:rPr>
                          <w:i/>
                          <w:color w:val="FFFFFF" w:themeColor="background1"/>
                        </w:rPr>
                      </w:pPr>
                      <w:r w:rsidRPr="004B02AC">
                        <w:rPr>
                          <w:rFonts w:eastAsia="Times New Roman" w:cs="Arial"/>
                          <w:i/>
                          <w:szCs w:val="22"/>
                        </w:rPr>
                        <w:t xml:space="preserve">What historical trauma tells us is that in order to create pathways for collective healing we must acknowledge and deal with the many levels of trauma responses that influence </w:t>
                      </w:r>
                      <w:proofErr w:type="spellStart"/>
                      <w:r w:rsidRPr="004B02AC">
                        <w:rPr>
                          <w:rFonts w:eastAsia="Times New Roman" w:cs="Arial"/>
                          <w:i/>
                          <w:szCs w:val="22"/>
                        </w:rPr>
                        <w:t>whānau</w:t>
                      </w:r>
                      <w:proofErr w:type="spellEnd"/>
                      <w:r w:rsidRPr="004B02AC">
                        <w:rPr>
                          <w:rFonts w:eastAsia="Times New Roman" w:cs="Arial"/>
                          <w:i/>
                          <w:szCs w:val="22"/>
                        </w:rPr>
                        <w:t>, affected past generations, and will have impacts on future generations unless they are addressed</w:t>
                      </w:r>
                      <w:r w:rsidR="0011449F">
                        <w:rPr>
                          <w:rFonts w:eastAsia="Times New Roman" w:cs="Arial"/>
                          <w:i/>
                          <w:szCs w:val="22"/>
                        </w:rPr>
                        <w:t>.</w:t>
                      </w:r>
                    </w:p>
                  </w:txbxContent>
                </v:textbox>
                <w10:wrap type="square" anchorx="margin"/>
              </v:rect>
            </w:pict>
          </mc:Fallback>
        </mc:AlternateContent>
      </w:r>
      <w:r>
        <w:rPr>
          <w:rFonts w:eastAsia="Times New Roman" w:cs="Arial"/>
          <w:szCs w:val="22"/>
        </w:rPr>
        <w:t>with colonial State violence of systemic racism; disparities in access to education and health care; denial and marginalisation of te reo, tikanga and mātauranga Māori;</w:t>
      </w:r>
      <w:r w:rsidRPr="007D2B43">
        <w:rPr>
          <w:rFonts w:eastAsia="Times New Roman" w:cs="Arial"/>
          <w:szCs w:val="22"/>
        </w:rPr>
        <w:t xml:space="preserve"> high rates of </w:t>
      </w:r>
      <w:r>
        <w:rPr>
          <w:rFonts w:eastAsia="Times New Roman" w:cs="Arial"/>
          <w:szCs w:val="22"/>
        </w:rPr>
        <w:t xml:space="preserve">incarceration; and increasing removal of Māori children from their whānau. </w:t>
      </w:r>
      <w:r w:rsidRPr="007D2B43">
        <w:rPr>
          <w:rFonts w:eastAsia="Times New Roman" w:cs="Arial"/>
          <w:szCs w:val="22"/>
        </w:rPr>
        <w:t>Re</w:t>
      </w:r>
      <w:r>
        <w:rPr>
          <w:rFonts w:eastAsia="Times New Roman" w:cs="Arial"/>
          <w:szCs w:val="22"/>
        </w:rPr>
        <w:t>actions</w:t>
      </w:r>
      <w:r w:rsidRPr="007D2B43">
        <w:rPr>
          <w:rFonts w:eastAsia="Times New Roman" w:cs="Arial"/>
          <w:szCs w:val="22"/>
        </w:rPr>
        <w:t xml:space="preserve"> to the legacy of historical trauma</w:t>
      </w:r>
      <w:r>
        <w:rPr>
          <w:rFonts w:eastAsia="Times New Roman" w:cs="Arial"/>
          <w:szCs w:val="22"/>
        </w:rPr>
        <w:t xml:space="preserve"> and daily acts of oppre</w:t>
      </w:r>
      <w:r w:rsidR="005F3CA3">
        <w:rPr>
          <w:rFonts w:eastAsia="Times New Roman" w:cs="Arial"/>
          <w:szCs w:val="22"/>
        </w:rPr>
        <w:t>ssion for Māori and Indigenous p</w:t>
      </w:r>
      <w:r>
        <w:rPr>
          <w:rFonts w:eastAsia="Times New Roman" w:cs="Arial"/>
          <w:szCs w:val="22"/>
        </w:rPr>
        <w:t>eoples</w:t>
      </w:r>
      <w:r w:rsidRPr="007D2B43">
        <w:rPr>
          <w:rFonts w:eastAsia="Times New Roman" w:cs="Arial"/>
          <w:szCs w:val="22"/>
        </w:rPr>
        <w:t xml:space="preserve"> manifest in multiple ways that culminate in both personal and interpersonal </w:t>
      </w:r>
      <w:r>
        <w:rPr>
          <w:rFonts w:eastAsia="Times New Roman" w:cs="Arial"/>
          <w:szCs w:val="22"/>
        </w:rPr>
        <w:t xml:space="preserve">trauma </w:t>
      </w:r>
      <w:r w:rsidRPr="007D2B43">
        <w:rPr>
          <w:rFonts w:eastAsia="Times New Roman" w:cs="Arial"/>
          <w:szCs w:val="22"/>
        </w:rPr>
        <w:t>responses</w:t>
      </w:r>
      <w:r>
        <w:rPr>
          <w:rFonts w:eastAsia="Times New Roman" w:cs="Arial"/>
          <w:szCs w:val="22"/>
        </w:rPr>
        <w:t>, both individual and collective.</w:t>
      </w:r>
      <w:r w:rsidR="005F3CA3">
        <w:rPr>
          <w:rFonts w:eastAsia="Times New Roman" w:cs="Arial"/>
          <w:szCs w:val="22"/>
        </w:rPr>
        <w:t xml:space="preserve"> </w:t>
      </w:r>
      <w:r w:rsidR="0011449F">
        <w:rPr>
          <w:rFonts w:eastAsia="Times New Roman" w:cs="Arial"/>
          <w:szCs w:val="22"/>
        </w:rPr>
        <w:t xml:space="preserve">What historical trauma tells us is that in order to create pathways for collective healing we must acknowledge and deal with the </w:t>
      </w:r>
      <w:r w:rsidR="0011449F" w:rsidRPr="007D2B43">
        <w:rPr>
          <w:rFonts w:eastAsia="Times New Roman" w:cs="Arial"/>
          <w:szCs w:val="22"/>
        </w:rPr>
        <w:t xml:space="preserve">many levels of trauma responses that </w:t>
      </w:r>
      <w:r w:rsidR="0011449F">
        <w:rPr>
          <w:rFonts w:eastAsia="Times New Roman" w:cs="Arial"/>
          <w:szCs w:val="22"/>
        </w:rPr>
        <w:t>influence</w:t>
      </w:r>
      <w:r w:rsidR="0011449F" w:rsidRPr="007D2B43">
        <w:rPr>
          <w:rFonts w:eastAsia="Times New Roman" w:cs="Arial"/>
          <w:szCs w:val="22"/>
        </w:rPr>
        <w:t xml:space="preserve"> </w:t>
      </w:r>
      <w:r w:rsidR="0011449F">
        <w:rPr>
          <w:rFonts w:eastAsia="Times New Roman" w:cs="Arial"/>
          <w:szCs w:val="22"/>
        </w:rPr>
        <w:t>whānau</w:t>
      </w:r>
      <w:r w:rsidR="0011449F" w:rsidRPr="007D2B43">
        <w:rPr>
          <w:rFonts w:eastAsia="Times New Roman" w:cs="Arial"/>
          <w:szCs w:val="22"/>
        </w:rPr>
        <w:t xml:space="preserve">, </w:t>
      </w:r>
      <w:r w:rsidR="0011449F">
        <w:rPr>
          <w:rFonts w:eastAsia="Times New Roman" w:cs="Arial"/>
          <w:szCs w:val="22"/>
        </w:rPr>
        <w:t>affected</w:t>
      </w:r>
      <w:r w:rsidR="0011449F" w:rsidRPr="007D2B43">
        <w:rPr>
          <w:rFonts w:eastAsia="Times New Roman" w:cs="Arial"/>
          <w:szCs w:val="22"/>
        </w:rPr>
        <w:t xml:space="preserve"> past generations</w:t>
      </w:r>
      <w:r w:rsidR="0011449F">
        <w:rPr>
          <w:rFonts w:eastAsia="Times New Roman" w:cs="Arial"/>
          <w:szCs w:val="22"/>
        </w:rPr>
        <w:t>, and will have impacts on future generations unless they are addressed</w:t>
      </w:r>
      <w:r w:rsidR="0011449F" w:rsidRPr="007D2B43">
        <w:rPr>
          <w:rFonts w:eastAsia="Times New Roman" w:cs="Arial"/>
          <w:szCs w:val="22"/>
        </w:rPr>
        <w:t xml:space="preserve">. </w:t>
      </w:r>
    </w:p>
    <w:p w14:paraId="57961735" w14:textId="366FFB15" w:rsidR="00187209" w:rsidRPr="007D2B43" w:rsidRDefault="00187209" w:rsidP="00187209">
      <w:pPr>
        <w:spacing w:before="100" w:beforeAutospacing="1" w:after="100" w:afterAutospacing="1"/>
        <w:rPr>
          <w:rFonts w:eastAsia="Times New Roman" w:cs="Arial"/>
          <w:szCs w:val="22"/>
        </w:rPr>
      </w:pPr>
      <w:r>
        <w:rPr>
          <w:rFonts w:eastAsia="Times New Roman" w:cs="Arial"/>
          <w:szCs w:val="22"/>
        </w:rPr>
        <w:t>C</w:t>
      </w:r>
      <w:r w:rsidRPr="007D2B43">
        <w:rPr>
          <w:rFonts w:eastAsia="Times New Roman" w:cs="Arial"/>
          <w:szCs w:val="22"/>
        </w:rPr>
        <w:t xml:space="preserve">olonial oppression and historical trauma events create a “destabilization process” </w:t>
      </w:r>
      <w:r>
        <w:rPr>
          <w:rFonts w:eastAsia="Times New Roman" w:cs="Arial"/>
          <w:szCs w:val="22"/>
        </w:rPr>
        <w:t>in</w:t>
      </w:r>
      <w:r w:rsidRPr="007D2B43">
        <w:rPr>
          <w:rFonts w:eastAsia="Times New Roman" w:cs="Arial"/>
          <w:szCs w:val="22"/>
        </w:rPr>
        <w:t xml:space="preserve"> Native communities that </w:t>
      </w:r>
      <w:r>
        <w:rPr>
          <w:rFonts w:eastAsia="Times New Roman" w:cs="Arial"/>
          <w:szCs w:val="22"/>
        </w:rPr>
        <w:t>affects</w:t>
      </w:r>
      <w:r w:rsidRPr="007D2B43">
        <w:rPr>
          <w:rFonts w:eastAsia="Times New Roman" w:cs="Arial"/>
          <w:szCs w:val="22"/>
        </w:rPr>
        <w:t xml:space="preserve"> health and wellbeing (Walters &amp; Simoni, 2002; Walters, Simoni &amp; Evans- Campbell, 2002). The embodiment of historical trauma response is also evidenced in the impact of trauma and PTSD on Native women’s health</w:t>
      </w:r>
      <w:r>
        <w:rPr>
          <w:rFonts w:eastAsia="Times New Roman" w:cs="Arial"/>
          <w:szCs w:val="22"/>
        </w:rPr>
        <w:t xml:space="preserve"> (</w:t>
      </w:r>
      <w:r w:rsidRPr="007D2B43">
        <w:rPr>
          <w:rFonts w:eastAsia="Times New Roman" w:cs="Arial"/>
          <w:szCs w:val="22"/>
        </w:rPr>
        <w:t xml:space="preserve">Walters </w:t>
      </w:r>
      <w:r>
        <w:rPr>
          <w:rFonts w:eastAsia="Times New Roman" w:cs="Arial"/>
          <w:szCs w:val="22"/>
        </w:rPr>
        <w:t xml:space="preserve">&amp; </w:t>
      </w:r>
      <w:r w:rsidRPr="007D2B43">
        <w:rPr>
          <w:rFonts w:eastAsia="Times New Roman" w:cs="Arial"/>
          <w:szCs w:val="22"/>
        </w:rPr>
        <w:t>Simoni</w:t>
      </w:r>
      <w:r>
        <w:rPr>
          <w:rFonts w:eastAsia="Times New Roman" w:cs="Arial"/>
          <w:szCs w:val="22"/>
        </w:rPr>
        <w:t>,</w:t>
      </w:r>
      <w:r w:rsidRPr="007D2B43">
        <w:rPr>
          <w:rFonts w:eastAsia="Times New Roman" w:cs="Arial"/>
          <w:szCs w:val="22"/>
        </w:rPr>
        <w:t xml:space="preserve"> 2002</w:t>
      </w:r>
      <w:r>
        <w:rPr>
          <w:rFonts w:eastAsia="Times New Roman" w:cs="Arial"/>
          <w:szCs w:val="22"/>
        </w:rPr>
        <w:t>)</w:t>
      </w:r>
      <w:r w:rsidRPr="007D2B43">
        <w:rPr>
          <w:rFonts w:eastAsia="Times New Roman" w:cs="Arial"/>
          <w:szCs w:val="22"/>
        </w:rPr>
        <w:t xml:space="preserve">. They </w:t>
      </w:r>
      <w:r>
        <w:rPr>
          <w:rFonts w:eastAsia="Times New Roman" w:cs="Arial"/>
          <w:szCs w:val="22"/>
        </w:rPr>
        <w:t>note</w:t>
      </w:r>
      <w:r w:rsidRPr="007D2B43">
        <w:rPr>
          <w:rFonts w:eastAsia="Times New Roman" w:cs="Arial"/>
          <w:szCs w:val="22"/>
        </w:rPr>
        <w:t xml:space="preserve"> that discrimination has been related not only to psychological and emotional distress but also is embodied </w:t>
      </w:r>
      <w:r>
        <w:rPr>
          <w:rFonts w:eastAsia="Times New Roman" w:cs="Arial"/>
          <w:szCs w:val="22"/>
        </w:rPr>
        <w:t>in</w:t>
      </w:r>
      <w:r w:rsidRPr="007D2B43">
        <w:rPr>
          <w:rFonts w:eastAsia="Times New Roman" w:cs="Arial"/>
          <w:szCs w:val="22"/>
        </w:rPr>
        <w:t xml:space="preserve"> experiences of poor physical health and medical conditions such as high blood pressure. Furthermore, evidence indicates that multiple forms or experiences of discrimination may culminate in physical and mental health symptoms for Native people and people of colour (Walters &amp; Simoni, 2002). In a study related to the impact of trauma on the wellbeing of two-spirit people, Lehavot, Walters, and Simoni (2009) note that higher levels of childhood trauma, physical assault, sexual assault and intimate partner violence w</w:t>
      </w:r>
      <w:r>
        <w:rPr>
          <w:rFonts w:eastAsia="Times New Roman" w:cs="Arial"/>
          <w:szCs w:val="22"/>
        </w:rPr>
        <w:t>ere</w:t>
      </w:r>
      <w:r w:rsidRPr="007D2B43">
        <w:rPr>
          <w:rFonts w:eastAsia="Times New Roman" w:cs="Arial"/>
          <w:szCs w:val="22"/>
        </w:rPr>
        <w:t xml:space="preserve"> related </w:t>
      </w:r>
      <w:r>
        <w:rPr>
          <w:rFonts w:eastAsia="Times New Roman" w:cs="Arial"/>
          <w:szCs w:val="22"/>
        </w:rPr>
        <w:t>to</w:t>
      </w:r>
      <w:r w:rsidRPr="007D2B43">
        <w:rPr>
          <w:rFonts w:eastAsia="Times New Roman" w:cs="Arial"/>
          <w:szCs w:val="22"/>
        </w:rPr>
        <w:t xml:space="preserve"> worse mental and physical health. </w:t>
      </w:r>
    </w:p>
    <w:p w14:paraId="34051F7E" w14:textId="08C4F924" w:rsidR="00187209" w:rsidRPr="007D2B43" w:rsidRDefault="00187209" w:rsidP="00187209">
      <w:pPr>
        <w:spacing w:before="100" w:beforeAutospacing="1" w:after="100" w:afterAutospacing="1"/>
        <w:rPr>
          <w:rFonts w:eastAsia="Times New Roman" w:cs="Arial"/>
          <w:szCs w:val="22"/>
        </w:rPr>
      </w:pPr>
      <w:r w:rsidRPr="007D2B43">
        <w:rPr>
          <w:rFonts w:eastAsia="Times New Roman" w:cs="Arial"/>
          <w:szCs w:val="22"/>
        </w:rPr>
        <w:t xml:space="preserve">Historical trauma response within families has been </w:t>
      </w:r>
      <w:r>
        <w:rPr>
          <w:rFonts w:eastAsia="Times New Roman" w:cs="Arial"/>
          <w:szCs w:val="22"/>
        </w:rPr>
        <w:t>examined</w:t>
      </w:r>
      <w:r w:rsidRPr="007D2B43">
        <w:rPr>
          <w:rFonts w:eastAsia="Times New Roman" w:cs="Arial"/>
          <w:szCs w:val="22"/>
        </w:rPr>
        <w:t xml:space="preserve"> by Brave Heart and DeBruyn (1998) in the area of parenting, and Evans-Campbell (2008) notes that the impact </w:t>
      </w:r>
      <w:r>
        <w:rPr>
          <w:rFonts w:eastAsia="Times New Roman" w:cs="Arial"/>
          <w:szCs w:val="22"/>
        </w:rPr>
        <w:t>on</w:t>
      </w:r>
      <w:r w:rsidRPr="007D2B43">
        <w:rPr>
          <w:rFonts w:eastAsia="Times New Roman" w:cs="Arial"/>
          <w:szCs w:val="22"/>
        </w:rPr>
        <w:t xml:space="preserve"> communit</w:t>
      </w:r>
      <w:r>
        <w:rPr>
          <w:rFonts w:eastAsia="Times New Roman" w:cs="Arial"/>
          <w:szCs w:val="22"/>
        </w:rPr>
        <w:t>ies</w:t>
      </w:r>
      <w:r w:rsidRPr="007D2B43">
        <w:rPr>
          <w:rFonts w:eastAsia="Times New Roman" w:cs="Arial"/>
          <w:szCs w:val="22"/>
        </w:rPr>
        <w:t xml:space="preserve"> includes the breakdown of traditional culture, values, rites of passage and knowledge about how to raise and parent children.</w:t>
      </w:r>
      <w:r w:rsidR="005F3CA3">
        <w:rPr>
          <w:rFonts w:eastAsia="Times New Roman" w:cs="Arial"/>
          <w:szCs w:val="22"/>
        </w:rPr>
        <w:t xml:space="preserve"> Duran and Duran (1995) emphasis</w:t>
      </w:r>
      <w:r w:rsidRPr="007D2B43">
        <w:rPr>
          <w:rFonts w:eastAsia="Times New Roman" w:cs="Arial"/>
          <w:szCs w:val="22"/>
        </w:rPr>
        <w:t xml:space="preserve">e the colonial attack on the family through the boarding school system as being a process of eradicating the family from the thinking and practices of Native peoples and thereby removing a critical process of collective cultural reproduction through the generations. They argue that seeking to intervene </w:t>
      </w:r>
      <w:r>
        <w:rPr>
          <w:rFonts w:eastAsia="Times New Roman" w:cs="Arial"/>
          <w:szCs w:val="22"/>
        </w:rPr>
        <w:t>in</w:t>
      </w:r>
      <w:r w:rsidRPr="007D2B43">
        <w:rPr>
          <w:rFonts w:eastAsia="Times New Roman" w:cs="Arial"/>
          <w:szCs w:val="22"/>
        </w:rPr>
        <w:t xml:space="preserve"> issues within Native families is made problematic as those issues are in fact “caused by a conspiracy that was implemente</w:t>
      </w:r>
      <w:r w:rsidR="00821B15">
        <w:rPr>
          <w:rFonts w:eastAsia="Times New Roman" w:cs="Arial"/>
          <w:szCs w:val="22"/>
        </w:rPr>
        <w:t>d over a hundred years ago” (p.</w:t>
      </w:r>
      <w:r w:rsidRPr="007D2B43">
        <w:rPr>
          <w:rFonts w:eastAsia="Times New Roman" w:cs="Arial"/>
          <w:szCs w:val="22"/>
        </w:rPr>
        <w:t xml:space="preserve">28). </w:t>
      </w:r>
    </w:p>
    <w:p w14:paraId="4395E7C2" w14:textId="1F834DE8" w:rsidR="00187209" w:rsidRPr="00D12057" w:rsidRDefault="00187209" w:rsidP="00187209">
      <w:pPr>
        <w:rPr>
          <w:rFonts w:ascii="Times New Roman" w:hAnsi="Times New Roman"/>
          <w:sz w:val="24"/>
        </w:rPr>
      </w:pPr>
      <w:r w:rsidRPr="007D2B43">
        <w:lastRenderedPageBreak/>
        <w:t>Brave Heart (1999) locates social issues rising from historical trauma within the construct of opp</w:t>
      </w:r>
      <w:r w:rsidRPr="004B02AC">
        <w:t xml:space="preserve">ression and unresolved intergenerational grief, noting that a key element of historical trauma is “historical disenfranchised grief” (Braveheart 1999, </w:t>
      </w:r>
      <w:r w:rsidR="00821B15" w:rsidRPr="004B02AC">
        <w:t>p.</w:t>
      </w:r>
      <w:r w:rsidRPr="004B02AC">
        <w:t>60). This emphasises that the denial of cultural grieving for those deaths caused by historical trauma events results in intergenerational unresolved grief. That grief impacts significantly on the wellbeing of Native peoples and has critical implications for following generations. Thes</w:t>
      </w:r>
      <w:r w:rsidRPr="007D2B43">
        <w:t xml:space="preserve">e understandings resonate </w:t>
      </w:r>
      <w:r>
        <w:t>with</w:t>
      </w:r>
      <w:r w:rsidRPr="007D2B43">
        <w:t xml:space="preserve"> </w:t>
      </w:r>
      <w:r>
        <w:t>K</w:t>
      </w:r>
      <w:r w:rsidRPr="007D2B43">
        <w:t>aupapa M</w:t>
      </w:r>
      <w:r>
        <w:t>ā</w:t>
      </w:r>
      <w:r w:rsidRPr="007D2B43">
        <w:t xml:space="preserve">ori </w:t>
      </w:r>
      <w:r>
        <w:t>approaches, which identify</w:t>
      </w:r>
      <w:r w:rsidRPr="007D2B43">
        <w:t xml:space="preserve"> whakapapa </w:t>
      </w:r>
      <w:r>
        <w:t>as</w:t>
      </w:r>
      <w:r w:rsidRPr="007D2B43">
        <w:t xml:space="preserve"> essential to the transformation of M</w:t>
      </w:r>
      <w:r>
        <w:t>ā</w:t>
      </w:r>
      <w:r w:rsidRPr="007D2B43">
        <w:t xml:space="preserve">ori </w:t>
      </w:r>
      <w:r>
        <w:t>experiences</w:t>
      </w:r>
      <w:r w:rsidRPr="007D2B43">
        <w:t xml:space="preserve"> not only in material terms but also in regard to spiritual relationships (Pihama, 2001; Taki, 1996). </w:t>
      </w:r>
    </w:p>
    <w:p w14:paraId="68E8E626" w14:textId="37D9C4C5" w:rsidR="00187209" w:rsidRPr="00A0701F" w:rsidRDefault="00187209" w:rsidP="00187209">
      <w:pPr>
        <w:spacing w:before="100" w:beforeAutospacing="1" w:after="100" w:afterAutospacing="1"/>
        <w:rPr>
          <w:rFonts w:eastAsia="Times New Roman" w:cs="Arial"/>
          <w:szCs w:val="22"/>
        </w:rPr>
      </w:pPr>
      <w:r>
        <w:t>Wesley-Esquimaux (2009) describes the impact as entering into people’s lives through a reliving of memories both in mind and body in ways that influence social and interpersonal behaviours. This, added to daily experiences of colonial domin</w:t>
      </w:r>
      <w:r w:rsidRPr="00A0701F">
        <w:t>ation, both personal and structural, creates a context of extreme stress</w:t>
      </w:r>
      <w:r w:rsidR="00191916" w:rsidRPr="00A0701F">
        <w:t xml:space="preserve"> for many Māori and Indigenous p</w:t>
      </w:r>
      <w:r w:rsidRPr="00A0701F">
        <w:t xml:space="preserve">eoples. Intergenerational impact is therefore a direct outcome of unresolved trauma, which manifests in a range of behaviours that then inform the learning environment of, and are passed on to, subsequent generations (Duran and Duran 1995). </w:t>
      </w:r>
      <w:r w:rsidRPr="00A0701F">
        <w:rPr>
          <w:rFonts w:eastAsia="Times New Roman" w:cs="Arial"/>
          <w:szCs w:val="22"/>
        </w:rPr>
        <w:t xml:space="preserve">Historical trauma responses are multi-levelled and include individual, familial and community impacts, with transmission being at both personal and societal levels (Evans-Campbell, 2008). Evans-Campbell (2008) argues that collective and societal impacts must be clearly described in any research in the area. In Aotearoa this means engaging personal, collective and systemic issues simultaneously. </w:t>
      </w:r>
    </w:p>
    <w:p w14:paraId="49D2367E" w14:textId="4D39A55D" w:rsidR="00187209" w:rsidRPr="00A0701F" w:rsidRDefault="00187209" w:rsidP="00D67AFB">
      <w:pPr>
        <w:pStyle w:val="Heading2"/>
      </w:pPr>
      <w:r w:rsidRPr="00A0701F">
        <w:t>Barriers to Indigenous approaches</w:t>
      </w:r>
      <w:r w:rsidR="00EE6B8E" w:rsidRPr="00A0701F">
        <w:t xml:space="preserve"> to h</w:t>
      </w:r>
      <w:r w:rsidRPr="00A0701F">
        <w:t xml:space="preserve">istorical </w:t>
      </w:r>
      <w:r w:rsidR="00EE6B8E" w:rsidRPr="00A0701F">
        <w:t>t</w:t>
      </w:r>
      <w:r w:rsidRPr="00A0701F">
        <w:t>rauma</w:t>
      </w:r>
    </w:p>
    <w:p w14:paraId="20814ED3" w14:textId="3E7297CA" w:rsidR="00187209" w:rsidRDefault="00187209" w:rsidP="00187209">
      <w:r w:rsidRPr="00A0701F">
        <w:t xml:space="preserve">It is well documented that Native American peoples have experienced traumatic and genocidal events for over 500 years and the effects of such systemic acts are devastating for communities both in their direct impact and in how they are understood (Duran &amp; Duran, 1995). However, the dominant focus on the impact of such trauma continues to be framed through a deficit view. The effects of historical trauma and genocide are quickly personalised into victim-blaming approaches. Duran and Duran (1995) argue that this is facilitated by the use of diagnostic </w:t>
      </w:r>
      <w:r w:rsidR="00191916" w:rsidRPr="00A0701F">
        <w:t>and labelling tools based upon W</w:t>
      </w:r>
      <w:r w:rsidRPr="00A0701F">
        <w:t xml:space="preserve">estern perspectives that fail to engage issues of colonisation, dispossession and oppression.  Furthermore, they note that such approaches then determine how state institutions interact with Indigenous </w:t>
      </w:r>
      <w:r w:rsidR="00191916" w:rsidRPr="00A0701F">
        <w:t>p</w:t>
      </w:r>
      <w:r w:rsidRPr="00A0701F">
        <w:t xml:space="preserve">eoples. A critical barrier to Indigenous and Kaupapa Māori approaches to healing trauma has been the wider denial of the impact of colonisation and historical trauma. The dominance of </w:t>
      </w:r>
      <w:r w:rsidR="00191916" w:rsidRPr="00A0701F">
        <w:t>W</w:t>
      </w:r>
      <w:r w:rsidRPr="00A0701F">
        <w:t>estern reductionist modalities continues to plague the sector and to marginalise</w:t>
      </w:r>
      <w:r w:rsidR="00422DA7" w:rsidRPr="00A0701F">
        <w:t xml:space="preserve"> Kaupapa Māori healing pathways</w:t>
      </w:r>
      <w:r w:rsidRPr="00A0701F">
        <w:t xml:space="preserve"> (</w:t>
      </w:r>
      <w:r w:rsidRPr="00A0701F">
        <w:rPr>
          <w:color w:val="000000"/>
        </w:rPr>
        <w:t>Levy et</w:t>
      </w:r>
      <w:r w:rsidR="00422DA7" w:rsidRPr="00A0701F">
        <w:rPr>
          <w:color w:val="000000"/>
        </w:rPr>
        <w:t xml:space="preserve"> </w:t>
      </w:r>
      <w:r w:rsidRPr="00A0701F">
        <w:rPr>
          <w:color w:val="000000"/>
        </w:rPr>
        <w:t>al.</w:t>
      </w:r>
      <w:r w:rsidR="00422DA7" w:rsidRPr="00A0701F">
        <w:rPr>
          <w:color w:val="000000"/>
        </w:rPr>
        <w:t xml:space="preserve">, </w:t>
      </w:r>
      <w:r w:rsidRPr="00A0701F">
        <w:rPr>
          <w:color w:val="000000"/>
        </w:rPr>
        <w:t>2008</w:t>
      </w:r>
      <w:r w:rsidRPr="00A0701F">
        <w:t>)</w:t>
      </w:r>
      <w:r w:rsidR="00191916" w:rsidRPr="00A0701F">
        <w:t>.</w:t>
      </w:r>
    </w:p>
    <w:p w14:paraId="401441E3" w14:textId="6E2F9268" w:rsidR="00187209" w:rsidRPr="00A0701F" w:rsidRDefault="00187209" w:rsidP="00187209">
      <w:pPr>
        <w:rPr>
          <w:rFonts w:cs="Arial"/>
          <w:szCs w:val="22"/>
        </w:rPr>
      </w:pPr>
      <w:r w:rsidRPr="007D2B43">
        <w:rPr>
          <w:rFonts w:cs="Arial"/>
          <w:szCs w:val="22"/>
        </w:rPr>
        <w:t>Tessa Evans-Campbell (2008) argues that whil</w:t>
      </w:r>
      <w:r>
        <w:rPr>
          <w:rFonts w:cs="Arial"/>
          <w:szCs w:val="22"/>
        </w:rPr>
        <w:t>e</w:t>
      </w:r>
      <w:r w:rsidRPr="007D2B43">
        <w:rPr>
          <w:rFonts w:cs="Arial"/>
          <w:szCs w:val="22"/>
        </w:rPr>
        <w:t xml:space="preserve"> Native communities have shown a strength and resilience in light of coloni</w:t>
      </w:r>
      <w:r>
        <w:rPr>
          <w:rFonts w:cs="Arial"/>
          <w:szCs w:val="22"/>
        </w:rPr>
        <w:t>s</w:t>
      </w:r>
      <w:r w:rsidRPr="007D2B43">
        <w:rPr>
          <w:rFonts w:cs="Arial"/>
          <w:szCs w:val="22"/>
        </w:rPr>
        <w:t xml:space="preserve">ation and associated historical trauma, a huge toll </w:t>
      </w:r>
      <w:r>
        <w:rPr>
          <w:rFonts w:cs="Arial"/>
          <w:szCs w:val="22"/>
        </w:rPr>
        <w:t xml:space="preserve">has been </w:t>
      </w:r>
      <w:r w:rsidRPr="007D2B43">
        <w:rPr>
          <w:rFonts w:cs="Arial"/>
          <w:szCs w:val="22"/>
        </w:rPr>
        <w:t xml:space="preserve">experienced. It is argued that standard diagnosis in relation to trauma and the impact of historical trauma is limited </w:t>
      </w:r>
      <w:r>
        <w:rPr>
          <w:rFonts w:cs="Arial"/>
          <w:szCs w:val="22"/>
        </w:rPr>
        <w:t xml:space="preserve">for </w:t>
      </w:r>
      <w:r w:rsidRPr="007D2B43">
        <w:rPr>
          <w:rFonts w:cs="Arial"/>
          <w:szCs w:val="22"/>
        </w:rPr>
        <w:t xml:space="preserve">Native American and Alaskan communities (Evans-Campbell, 2008). Gagne (1998) </w:t>
      </w:r>
      <w:r>
        <w:rPr>
          <w:rFonts w:cs="Arial"/>
          <w:szCs w:val="22"/>
        </w:rPr>
        <w:t>comments</w:t>
      </w:r>
      <w:r w:rsidRPr="007D2B43">
        <w:rPr>
          <w:rFonts w:cs="Arial"/>
          <w:szCs w:val="22"/>
        </w:rPr>
        <w:t xml:space="preserve"> </w:t>
      </w:r>
      <w:r w:rsidRPr="007D2B43">
        <w:rPr>
          <w:rFonts w:cs="Arial"/>
          <w:szCs w:val="22"/>
        </w:rPr>
        <w:lastRenderedPageBreak/>
        <w:t>that the effects of trauma on First Nations people have been primarily discussed in terms of PTSD</w:t>
      </w:r>
      <w:r>
        <w:rPr>
          <w:rFonts w:cs="Arial"/>
          <w:szCs w:val="22"/>
        </w:rPr>
        <w:t>,</w:t>
      </w:r>
      <w:r w:rsidRPr="007D2B43">
        <w:rPr>
          <w:rFonts w:cs="Arial"/>
          <w:szCs w:val="22"/>
        </w:rPr>
        <w:t xml:space="preserve"> and that standard PTSD nomenclature “fails to adequat</w:t>
      </w:r>
      <w:r w:rsidRPr="00A0701F">
        <w:rPr>
          <w:rFonts w:cs="Arial"/>
          <w:szCs w:val="22"/>
        </w:rPr>
        <w:t>ely represent” Native American experiences o</w:t>
      </w:r>
      <w:r w:rsidR="00422DA7" w:rsidRPr="00A0701F">
        <w:rPr>
          <w:rFonts w:cs="Arial"/>
          <w:szCs w:val="22"/>
        </w:rPr>
        <w:t>f trauma (Brave Heart, 1999, p.</w:t>
      </w:r>
      <w:r w:rsidRPr="00A0701F">
        <w:rPr>
          <w:rFonts w:cs="Arial"/>
          <w:szCs w:val="22"/>
        </w:rPr>
        <w:t>3). Gagne (1998) further argues that while colonialism is often viewed as the “primary source of problems faced by First Nations cit</w:t>
      </w:r>
      <w:r w:rsidR="00422DA7" w:rsidRPr="00A0701F">
        <w:rPr>
          <w:rFonts w:cs="Arial"/>
          <w:szCs w:val="22"/>
        </w:rPr>
        <w:t>izens” (p.</w:t>
      </w:r>
      <w:r w:rsidRPr="00A0701F">
        <w:rPr>
          <w:rFonts w:cs="Arial"/>
          <w:szCs w:val="22"/>
        </w:rPr>
        <w:t xml:space="preserve">358) it is rarely discussed in PTSD research, and that few researchers in the field discuss specific historical events and their impacts on Indigenous communities. </w:t>
      </w:r>
    </w:p>
    <w:p w14:paraId="34A37DBD" w14:textId="77777777" w:rsidR="00187209" w:rsidRDefault="00187209" w:rsidP="00187209">
      <w:pPr>
        <w:rPr>
          <w:rFonts w:eastAsia="Times New Roman"/>
        </w:rPr>
      </w:pPr>
      <w:r w:rsidRPr="00A0701F">
        <w:t>Evans-Campbell (2008) lists clear limitations of PTSD classifications, emphasising that they (i) were not developed to address intergenerational trauma; (ii) are inadequate in relation to the possible compounding nature of responses to multiple stressors; (iii) focus only on impacts on the individual and not on social or familial impacts; (iv) do not explore how historical and contemporary trauma interact; (v) do not explore how present trauma can be understood in relation to historical events; and (vi) are limited in regard to exploring facts that buffer the impact of such trauma.</w:t>
      </w:r>
      <w:r w:rsidRPr="00A0701F">
        <w:rPr>
          <w:rFonts w:eastAsia="Times New Roman"/>
        </w:rPr>
        <w:t xml:space="preserve"> Bra</w:t>
      </w:r>
      <w:r>
        <w:rPr>
          <w:rFonts w:eastAsia="Times New Roman"/>
        </w:rPr>
        <w:t xml:space="preserve">ve Heart (2005) makes an important distinction, stating: </w:t>
      </w:r>
    </w:p>
    <w:tbl>
      <w:tblPr>
        <w:tblStyle w:val="TableGrid"/>
        <w:tblW w:w="0" w:type="auto"/>
        <w:tblLook w:val="04A0" w:firstRow="1" w:lastRow="0" w:firstColumn="1" w:lastColumn="0" w:noHBand="0" w:noVBand="1"/>
      </w:tblPr>
      <w:tblGrid>
        <w:gridCol w:w="9858"/>
      </w:tblGrid>
      <w:tr w:rsidR="000A70B5" w:rsidRPr="00A62683" w14:paraId="707BF3F6" w14:textId="77777777" w:rsidTr="004B02AC">
        <w:tc>
          <w:tcPr>
            <w:tcW w:w="10490" w:type="dxa"/>
            <w:tcBorders>
              <w:top w:val="nil"/>
              <w:left w:val="nil"/>
              <w:bottom w:val="nil"/>
              <w:right w:val="nil"/>
            </w:tcBorders>
            <w:shd w:val="clear" w:color="auto" w:fill="4F81BD"/>
          </w:tcPr>
          <w:p w14:paraId="455BDEB7" w14:textId="042BE71C" w:rsidR="000A70B5" w:rsidRPr="00C87D41" w:rsidRDefault="000A70B5" w:rsidP="004B02AC">
            <w:pPr>
              <w:pStyle w:val="BodyText"/>
              <w:spacing w:before="240" w:after="240" w:line="312" w:lineRule="auto"/>
              <w:rPr>
                <w:lang w:val="mi-NZ"/>
              </w:rPr>
            </w:pPr>
            <w:r w:rsidRPr="000A70B5">
              <w:rPr>
                <w:rFonts w:ascii="Arial" w:hAnsi="Arial" w:cs="Arial"/>
                <w:i/>
                <w:color w:val="FFFFFF" w:themeColor="background1"/>
              </w:rPr>
              <w:t>We are survivors of genocide. We may have a higher trauma threshold due to our severe chronic trauma so we may not fit the PTSD (posttraumatic stress disorder) criteria … We are survivors of intergenerational trauma, not just traumas within our lifespan. Our culture and history also influence the way we show our symptoms and the way in which we manifest our symptoms. Our grief is different from the dominant culture’s grief (p.2-3).</w:t>
            </w:r>
          </w:p>
        </w:tc>
      </w:tr>
    </w:tbl>
    <w:p w14:paraId="29E2B56F" w14:textId="7A2AFC7D" w:rsidR="00187209" w:rsidRDefault="00187209" w:rsidP="000A70B5">
      <w:pPr>
        <w:spacing w:before="240"/>
      </w:pPr>
      <w:r>
        <w:t>Duran (2006) notes that those working in the area must be aware of the “horrendous holoca</w:t>
      </w:r>
      <w:r w:rsidR="00B96D35">
        <w:t>ust” experienced by Indigenous p</w:t>
      </w:r>
      <w:r>
        <w:t xml:space="preserve">eoples (p.7). Central to these understandings is an acknowledgement of the enormity of the acts of genocide by colonial invaders of Indigenous lands and the need for a deep understanding of the magnitude of the impact of historical trauma and the intentional acts of genocide and ethnocide that drove such events (Evans-Campbell, 2008).  </w:t>
      </w:r>
    </w:p>
    <w:p w14:paraId="219EB3C5" w14:textId="494AEBFC" w:rsidR="00187209" w:rsidRDefault="00187209" w:rsidP="00187209">
      <w:r>
        <w:t>Understanding the role of intergenerational trauma in historical trauma theory is critical. A lack of knowledge of the impact of the multigenerational aspects of trauma has meant that the impact on the descendants of survivors of historical trauma has remained “misunderstood and not treated appropriately” (Brave Heart, 2000). Smith (2019) notes that the dominance of Western dualistic thinking creates a context of binaries that does not align with mātauranga Māori. For example, he notes</w:t>
      </w:r>
      <w:r w:rsidR="00997A7C">
        <w:t>:</w:t>
      </w:r>
    </w:p>
    <w:tbl>
      <w:tblPr>
        <w:tblStyle w:val="TableGrid"/>
        <w:tblW w:w="0" w:type="auto"/>
        <w:tblLook w:val="04A0" w:firstRow="1" w:lastRow="0" w:firstColumn="1" w:lastColumn="0" w:noHBand="0" w:noVBand="1"/>
      </w:tblPr>
      <w:tblGrid>
        <w:gridCol w:w="9858"/>
      </w:tblGrid>
      <w:tr w:rsidR="00221171" w:rsidRPr="00A62683" w14:paraId="2EF72519" w14:textId="77777777" w:rsidTr="00221171">
        <w:tc>
          <w:tcPr>
            <w:tcW w:w="9858" w:type="dxa"/>
            <w:tcBorders>
              <w:top w:val="nil"/>
              <w:left w:val="nil"/>
              <w:bottom w:val="nil"/>
              <w:right w:val="nil"/>
            </w:tcBorders>
            <w:shd w:val="clear" w:color="auto" w:fill="4F81BD"/>
          </w:tcPr>
          <w:p w14:paraId="43CD1DA5" w14:textId="37B32941" w:rsidR="00221171" w:rsidRPr="00221171" w:rsidRDefault="00221171" w:rsidP="00221171">
            <w:pPr>
              <w:pStyle w:val="BodyText"/>
              <w:spacing w:before="240" w:after="240" w:line="312" w:lineRule="auto"/>
              <w:rPr>
                <w:rFonts w:ascii="Arial" w:hAnsi="Arial" w:cs="Arial"/>
                <w:i/>
                <w:lang w:val="mi-NZ"/>
              </w:rPr>
            </w:pPr>
            <w:r w:rsidRPr="00221171">
              <w:rPr>
                <w:rFonts w:ascii="Arial" w:hAnsi="Arial" w:cs="Arial"/>
                <w:i/>
                <w:color w:val="FFFFFF" w:themeColor="background1"/>
                <w:lang w:val="mi-NZ"/>
              </w:rPr>
              <w:t>Western theories of knowledge tend to view light and dark as binary opposites. In traditional Māori narratives, light and dark are different states of being, both with aspects of well-being and healing. In Māori knowledge systems, the atua all had a place and it was the balance between these atua that was important, as well as rebalancing when there was disruption through trauma (p.4).</w:t>
            </w:r>
          </w:p>
        </w:tc>
      </w:tr>
    </w:tbl>
    <w:p w14:paraId="1D758966" w14:textId="1F83365D" w:rsidR="00187209" w:rsidRDefault="00221171" w:rsidP="00724A6E">
      <w:pPr>
        <w:pStyle w:val="Heading1"/>
      </w:pPr>
      <w:r w:rsidRPr="000A70B5">
        <w:rPr>
          <w:rFonts w:cs="Arial"/>
          <w:i/>
          <w:color w:val="FFFFFF" w:themeColor="background1"/>
        </w:rPr>
        <w:lastRenderedPageBreak/>
        <w:t xml:space="preserve"> </w:t>
      </w:r>
      <w:r w:rsidR="00187209">
        <w:t>Where to from here</w:t>
      </w:r>
    </w:p>
    <w:p w14:paraId="4124C61A" w14:textId="77777777" w:rsidR="00187209" w:rsidRDefault="00187209" w:rsidP="00EE6B8E">
      <w:pPr>
        <w:pStyle w:val="Heading2"/>
      </w:pPr>
      <w:r>
        <w:t xml:space="preserve">Exploring Māori concepts related to trauma </w:t>
      </w:r>
    </w:p>
    <w:p w14:paraId="6F7C2185" w14:textId="19607877" w:rsidR="009F20FA" w:rsidRPr="009F20FA" w:rsidRDefault="00187209" w:rsidP="009F20FA">
      <w:r>
        <w:t>Māori views of whānau violence recognise the need for political, cultural and spiritual understandings and explanati</w:t>
      </w:r>
      <w:r w:rsidR="00944D05">
        <w:t xml:space="preserve">ons. </w:t>
      </w:r>
      <w:r>
        <w:t>This has been done by the Māori Taskforce in defining whānau violence (Kruger et al., 2004), showing that a clear limitation in existing definitions was the lack of recognition of the violence perpetrated upon whānau Māori through the actions of succ</w:t>
      </w:r>
      <w:r w:rsidR="00944D05">
        <w:t xml:space="preserve">essive colonial governments. </w:t>
      </w:r>
      <w:r>
        <w:t xml:space="preserve">In doing so the Taskforce note that the framework for healing provided in the report is based on the notion that colonisation has distorted Māori notions of whakapapa, tikanga, wairua, tapu, mauri and mana, and in doing so any view of whānau violence must locate colonisation as central. The Māori Family Violence in Aotearoa report (Balzer et al., 1997) shows that there are links between the suppression of Māori knowledge and tikanga; colonisation and the imposition of </w:t>
      </w:r>
      <w:r w:rsidR="00944D05">
        <w:t>W</w:t>
      </w:r>
      <w:r>
        <w:t xml:space="preserve">estern beliefs and practices; and acts of violence in Māori whānau, hapū and iwi. </w:t>
      </w:r>
    </w:p>
    <w:tbl>
      <w:tblPr>
        <w:tblStyle w:val="TableGrid"/>
        <w:tblW w:w="0" w:type="auto"/>
        <w:tblLook w:val="04A0" w:firstRow="1" w:lastRow="0" w:firstColumn="1" w:lastColumn="0" w:noHBand="0" w:noVBand="1"/>
      </w:tblPr>
      <w:tblGrid>
        <w:gridCol w:w="9858"/>
      </w:tblGrid>
      <w:tr w:rsidR="009F20FA" w:rsidRPr="00A62683" w14:paraId="237DB33D" w14:textId="77777777" w:rsidTr="004B02AC">
        <w:tc>
          <w:tcPr>
            <w:tcW w:w="9858" w:type="dxa"/>
            <w:tcBorders>
              <w:top w:val="nil"/>
              <w:left w:val="nil"/>
              <w:bottom w:val="nil"/>
              <w:right w:val="nil"/>
            </w:tcBorders>
            <w:shd w:val="clear" w:color="auto" w:fill="4F81BD"/>
          </w:tcPr>
          <w:p w14:paraId="081EDFD5" w14:textId="12320594" w:rsidR="009F20FA" w:rsidRPr="002C1772" w:rsidRDefault="009F20FA" w:rsidP="009F20FA">
            <w:pPr>
              <w:pStyle w:val="BodyText"/>
              <w:keepNext/>
              <w:spacing w:before="240" w:after="240" w:line="312" w:lineRule="auto"/>
              <w:rPr>
                <w:rFonts w:ascii="Arial" w:hAnsi="Arial" w:cs="Arial"/>
                <w:i/>
                <w:lang w:val="en-NZ"/>
              </w:rPr>
            </w:pPr>
            <w:r w:rsidRPr="009F20FA">
              <w:rPr>
                <w:rFonts w:ascii="Arial" w:hAnsi="Arial" w:cs="Arial"/>
                <w:i/>
                <w:color w:val="FFFFFF" w:themeColor="background1"/>
                <w:lang w:val="en-NZ"/>
              </w:rPr>
              <w:t>We make links between the denigration of mana Māori, isolation from ancestral land and cultural practices, the disintegration of social and political structures and the imposition of Western ideologies and practices that play a major role in redefining the position of Māori in the world (p.7).</w:t>
            </w:r>
          </w:p>
        </w:tc>
      </w:tr>
    </w:tbl>
    <w:p w14:paraId="62875850" w14:textId="7E9FD121" w:rsidR="00187209" w:rsidRDefault="00187209" w:rsidP="009F20FA">
      <w:pPr>
        <w:spacing w:before="240"/>
      </w:pPr>
      <w:r>
        <w:t>Takirirangi Smith (2015) has provided a discussion that locates trauma for Māori within notions of ‘patu ngākau’, ‘pouri’ and ‘mamae</w:t>
      </w:r>
      <w:r w:rsidR="0049030E">
        <w:t>.</w:t>
      </w:r>
      <w:r>
        <w:t>’ Within these understandings is an affirmation of the ways in which trauma is embodied. It is important to provide a deeper understanding of the notion of ‘patu ngākau</w:t>
      </w:r>
      <w:r w:rsidR="0049030E">
        <w:t>,</w:t>
      </w:r>
      <w:r>
        <w:t>’ as it is a central concept for Māori when engaging with understanding trauma that “might be translated as a strike or an assault to the heart or the source of the emotions” (p.264). He notes that the term indicates an internal psychological and spiritual impact with the event that inflicts such an impact being attributed to a form of abuse towards an individual or collective. The traumatic event, whether physical, psychological, or both, is experienced as “an assault to the ngākau, that is the emotional core of a person and the location where memories are stored” (p.264). This, for Māori, includes the traumatic impact of the dispossession of lands and the collective oppression of Māori through colonisation (Smith, 2015). Smith (2015) notes that trauma for Māori includes the experience, and impact of ‘patu ngākau’ and its relationship to wider concepts of ‘pouri’ and ‘mamae</w:t>
      </w:r>
      <w:r w:rsidR="0049030E">
        <w:t>.</w:t>
      </w:r>
      <w:r>
        <w:t>’ Smith (20</w:t>
      </w:r>
      <w:r w:rsidR="0071745D">
        <w:t>15</w:t>
      </w:r>
      <w:r w:rsidR="008759AC">
        <w:t>, p.255</w:t>
      </w:r>
      <w:r w:rsidR="0071745D">
        <w:t>) further expands as follows:</w:t>
      </w:r>
    </w:p>
    <w:p w14:paraId="7D53D125" w14:textId="77777777" w:rsidR="00187209" w:rsidRDefault="00187209" w:rsidP="0021755C">
      <w:pPr>
        <w:pStyle w:val="Normal1"/>
        <w:numPr>
          <w:ilvl w:val="0"/>
          <w:numId w:val="36"/>
        </w:numPr>
        <w:spacing w:before="0" w:line="312" w:lineRule="auto"/>
      </w:pPr>
      <w:r>
        <w:t>Patu ngākau: describes a deep psychological shock but is related more to the event that caused the shock.</w:t>
      </w:r>
    </w:p>
    <w:p w14:paraId="138B81B7" w14:textId="77777777" w:rsidR="00187209" w:rsidRDefault="00187209" w:rsidP="0021755C">
      <w:pPr>
        <w:pStyle w:val="Normal1"/>
        <w:numPr>
          <w:ilvl w:val="0"/>
          <w:numId w:val="36"/>
        </w:numPr>
        <w:spacing w:before="0" w:line="312" w:lineRule="auto"/>
      </w:pPr>
      <w:r>
        <w:t xml:space="preserve">Pouritanga and mamae might also describe trauma but refer more to the state of being following the initial trauma event or shock.  </w:t>
      </w:r>
    </w:p>
    <w:p w14:paraId="69FBF3F6" w14:textId="5946A048" w:rsidR="00187209" w:rsidRDefault="00187209" w:rsidP="0021755C">
      <w:pPr>
        <w:pStyle w:val="Normal1"/>
        <w:numPr>
          <w:ilvl w:val="0"/>
          <w:numId w:val="36"/>
        </w:numPr>
        <w:spacing w:before="0" w:line="312" w:lineRule="auto"/>
      </w:pPr>
      <w:r>
        <w:lastRenderedPageBreak/>
        <w:t xml:space="preserve">Mamae generally refers to physical pain. When applied in reference to the internal system or organs of the human body, although the emphasis is on the physical it assumes a meaning that includes both physical and psychological pain.  </w:t>
      </w:r>
    </w:p>
    <w:p w14:paraId="6938675B" w14:textId="250BDB1C" w:rsidR="00187209" w:rsidRDefault="00864A20" w:rsidP="004B02AC">
      <w:pPr>
        <w:pStyle w:val="Normal1"/>
        <w:numPr>
          <w:ilvl w:val="0"/>
          <w:numId w:val="36"/>
        </w:numPr>
        <w:spacing w:before="0" w:after="240" w:line="312" w:lineRule="auto"/>
      </w:pPr>
      <w:r>
        <w:rPr>
          <w:noProof/>
          <w:lang w:eastAsia="en-NZ"/>
        </w:rPr>
        <mc:AlternateContent>
          <mc:Choice Requires="wps">
            <w:drawing>
              <wp:anchor distT="0" distB="0" distL="114300" distR="114300" simplePos="0" relativeHeight="251663360" behindDoc="0" locked="0" layoutInCell="1" allowOverlap="1" wp14:anchorId="00A0ADEC" wp14:editId="68541667">
                <wp:simplePos x="0" y="0"/>
                <wp:positionH relativeFrom="column">
                  <wp:posOffset>4542945</wp:posOffset>
                </wp:positionH>
                <wp:positionV relativeFrom="paragraph">
                  <wp:posOffset>1018708</wp:posOffset>
                </wp:positionV>
                <wp:extent cx="1828800" cy="1863090"/>
                <wp:effectExtent l="0" t="0" r="0" b="3810"/>
                <wp:wrapSquare wrapText="bothSides"/>
                <wp:docPr id="17" name="Rectangle 17"/>
                <wp:cNvGraphicFramePr/>
                <a:graphic xmlns:a="http://schemas.openxmlformats.org/drawingml/2006/main">
                  <a:graphicData uri="http://schemas.microsoft.com/office/word/2010/wordprocessingShape">
                    <wps:wsp>
                      <wps:cNvSpPr/>
                      <wps:spPr>
                        <a:xfrm>
                          <a:off x="0" y="0"/>
                          <a:ext cx="1828800" cy="186309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9BF7C5" w14:textId="681A4158" w:rsidR="0011449F" w:rsidRPr="0011449F" w:rsidRDefault="0011449F" w:rsidP="0011449F">
                            <w:pPr>
                              <w:rPr>
                                <w:rFonts w:ascii="SabonMaori" w:hAnsi="SabonMaori"/>
                                <w:i/>
                                <w:szCs w:val="22"/>
                              </w:rPr>
                            </w:pPr>
                            <w:r w:rsidRPr="0011449F">
                              <w:rPr>
                                <w:i/>
                              </w:rPr>
                              <w:t xml:space="preserve">Wirihana and Smith (2014) note that the acknowledgement of historical trauma for Māori is necessary to </w:t>
                            </w:r>
                            <w:r w:rsidRPr="0011449F">
                              <w:rPr>
                                <w:rFonts w:ascii="SabonMaori" w:hAnsi="SabonMaori"/>
                                <w:i/>
                                <w:szCs w:val="22"/>
                              </w:rPr>
                              <w:t>“</w:t>
                            </w:r>
                            <w:r w:rsidRPr="0011449F">
                              <w:rPr>
                                <w:i/>
                              </w:rPr>
                              <w:t>facilitate individual and collective soul healing.”</w:t>
                            </w:r>
                            <w:r w:rsidRPr="0011449F">
                              <w:rPr>
                                <w:rFonts w:ascii="SabonMaori" w:hAnsi="SabonMaori"/>
                                <w:i/>
                                <w:szCs w:val="22"/>
                              </w:rPr>
                              <w:t xml:space="preserve"> </w:t>
                            </w:r>
                          </w:p>
                          <w:p w14:paraId="7433A118" w14:textId="7EFDC277" w:rsidR="0011449F" w:rsidRDefault="0011449F" w:rsidP="0011449F">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0A0ADEC" id="Rectangle 17" o:spid="_x0000_s1029" style="position:absolute;left:0;text-align:left;margin-left:357.7pt;margin-top:80.2pt;width:2in;height:146.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" fillcolor="#5b9bd5 [3204]" stroked="f" strokeweight="1pt">
                <v:textbox inset=",14.4pt,8.64pt,18pt">
                  <w:txbxContent>
                    <w:p w14:paraId="5C9BF7C5" w14:textId="681A4158" w:rsidR="0011449F" w:rsidRPr="0011449F" w:rsidRDefault="0011449F" w:rsidP="0011449F">
                      <w:pPr>
                        <w:rPr>
                          <w:rFonts w:ascii="SabonMaori" w:hAnsi="SabonMaori"/>
                          <w:i/>
                          <w:szCs w:val="22"/>
                        </w:rPr>
                      </w:pPr>
                      <w:proofErr w:type="spellStart"/>
                      <w:r w:rsidRPr="0011449F">
                        <w:rPr>
                          <w:i/>
                        </w:rPr>
                        <w:t>Wirihana</w:t>
                      </w:r>
                      <w:proofErr w:type="spellEnd"/>
                      <w:r w:rsidRPr="0011449F">
                        <w:rPr>
                          <w:i/>
                        </w:rPr>
                        <w:t xml:space="preserve"> and Smith (2014) note that the acknowledgement of historical trauma for Māori is necessary to </w:t>
                      </w:r>
                      <w:r w:rsidRPr="0011449F">
                        <w:rPr>
                          <w:rFonts w:ascii="SabonMaori" w:hAnsi="SabonMaori"/>
                          <w:i/>
                          <w:szCs w:val="22"/>
                        </w:rPr>
                        <w:t>“</w:t>
                      </w:r>
                      <w:r w:rsidRPr="0011449F">
                        <w:rPr>
                          <w:i/>
                        </w:rPr>
                        <w:t>facilitate individual and collective soul healing.”</w:t>
                      </w:r>
                      <w:r w:rsidRPr="0011449F">
                        <w:rPr>
                          <w:rFonts w:ascii="SabonMaori" w:hAnsi="SabonMaori"/>
                          <w:i/>
                          <w:szCs w:val="22"/>
                        </w:rPr>
                        <w:t xml:space="preserve"> </w:t>
                      </w:r>
                    </w:p>
                    <w:p w14:paraId="7433A118" w14:textId="7EFDC277" w:rsidR="0011449F" w:rsidRDefault="0011449F" w:rsidP="0011449F">
                      <w:pPr>
                        <w:rPr>
                          <w:color w:val="FFFFFF" w:themeColor="background1"/>
                        </w:rPr>
                      </w:pPr>
                    </w:p>
                  </w:txbxContent>
                </v:textbox>
                <w10:wrap type="square"/>
              </v:rect>
            </w:pict>
          </mc:Fallback>
        </mc:AlternateContent>
      </w:r>
      <w:r w:rsidR="00187209">
        <w:t>Pouritanga primarily refers to psychological pain that ranges in intensity from general anxiety to deep, suicidal depression. The term also means darkness. Darkness is qualified in the language by the description of varying intensities including the intense darkness associated with the darkest of nights, and the various states of darkness leading to daw</w:t>
      </w:r>
      <w:r w:rsidR="008759AC">
        <w:t>n and to full daylight.</w:t>
      </w:r>
    </w:p>
    <w:p w14:paraId="33E1FC0F" w14:textId="34AE7D5B" w:rsidR="00187209" w:rsidRDefault="00187209" w:rsidP="00D67AFB">
      <w:pPr>
        <w:pStyle w:val="Heading2"/>
      </w:pPr>
      <w:r>
        <w:t xml:space="preserve">Affirming Kaupapa Maori </w:t>
      </w:r>
      <w:r w:rsidR="00D67AFB">
        <w:t>h</w:t>
      </w:r>
      <w:r>
        <w:t xml:space="preserve">ealing </w:t>
      </w:r>
      <w:r w:rsidR="00D67AFB">
        <w:t>a</w:t>
      </w:r>
      <w:r>
        <w:t>pproaches</w:t>
      </w:r>
    </w:p>
    <w:p w14:paraId="7F8F8870" w14:textId="535CD185" w:rsidR="00187209" w:rsidRDefault="00187209" w:rsidP="00187209">
      <w:r>
        <w:t>The work of the Māori Taskforce (Kruger et al., 2004) argues the need to draw on Te Ao Māori as a source of healing for contemporary issues. Grennell (2006) also advocates the need for Māori to draw upon the traditional knowledge and wisdom of our ancestors to understand the cultural impact of violence and through which to enable community and collective healing.</w:t>
      </w:r>
    </w:p>
    <w:p w14:paraId="76F5B624" w14:textId="4A89C7A1" w:rsidR="00187209" w:rsidRDefault="00187209" w:rsidP="00187209">
      <w:pPr>
        <w:rPr>
          <w:rFonts w:ascii="SabonMaori" w:hAnsi="SabonMaori"/>
          <w:szCs w:val="22"/>
        </w:rPr>
      </w:pPr>
      <w:r>
        <w:t>It is argued th</w:t>
      </w:r>
      <w:r w:rsidRPr="0011449F">
        <w:t>at healing must take place on both individual and collective levels to prevent intergenerational transmission of trauma (Brave</w:t>
      </w:r>
      <w:r>
        <w:t xml:space="preserve"> Heart, 2000; Brave Heart &amp; DeBruyn, 1998; Duran, 2006; Duran &amp; Duran, 1995). This has been articulated by many Māori providers working in the area of sexual violenc</w:t>
      </w:r>
      <w:r w:rsidR="0049030E">
        <w:t xml:space="preserve">e prevention and intervention. </w:t>
      </w:r>
      <w:r>
        <w:t xml:space="preserve">An understanding and awareness of the intergenerational impact of violence on whānau, hapū and iwi, and the subsequent manifestation of that in individual behaviours, needs to be more critically engaged with, in regard to both counselling processes and policy frameworks that determine what, and how, support is provided. These assertions are not new. As noted in the Māori Family Violence in Aotearoa  report (Balzer, 1997), when seeking to develop interventions for Māori it is necessary to ensure that there is an awareness of colonisation and that many </w:t>
      </w:r>
      <w:r w:rsidR="008759AC">
        <w:t>W</w:t>
      </w:r>
      <w:r>
        <w:t>estern intervention approaches that are not informed by such understandings prove to be inappropriate for Māori.</w:t>
      </w:r>
      <w:r>
        <w:rPr>
          <w:lang w:val="en-US"/>
        </w:rPr>
        <w:t xml:space="preserve"> </w:t>
      </w:r>
      <w:r w:rsidRPr="0011449F">
        <w:t xml:space="preserve">Wirihana and Smith (2014) note that the acknowledgement of historical trauma for Māori is necessary to </w:t>
      </w:r>
      <w:r w:rsidRPr="0011449F">
        <w:rPr>
          <w:rFonts w:ascii="SabonMaori" w:hAnsi="SabonMaori"/>
          <w:szCs w:val="22"/>
        </w:rPr>
        <w:t>“</w:t>
      </w:r>
      <w:r w:rsidRPr="0011449F">
        <w:t>facilitate individual and collective soul healing</w:t>
      </w:r>
      <w:r w:rsidR="0021755C" w:rsidRPr="0011449F">
        <w:t>.</w:t>
      </w:r>
      <w:r w:rsidRPr="0011449F">
        <w:t>”</w:t>
      </w:r>
      <w:r w:rsidRPr="003F4B89">
        <w:rPr>
          <w:rFonts w:ascii="SabonMaori" w:hAnsi="SabonMaori"/>
          <w:szCs w:val="22"/>
        </w:rPr>
        <w:t xml:space="preserve"> </w:t>
      </w:r>
    </w:p>
    <w:p w14:paraId="44BD8AF0" w14:textId="4457D097" w:rsidR="00187209" w:rsidRDefault="00187209" w:rsidP="00187209">
      <w:pPr>
        <w:rPr>
          <w:lang w:val="en-US"/>
        </w:rPr>
      </w:pPr>
      <w:r w:rsidRPr="00B55ACE">
        <w:rPr>
          <w:lang w:val="en-US"/>
        </w:rPr>
        <w:t xml:space="preserve">Cultural </w:t>
      </w:r>
      <w:r>
        <w:rPr>
          <w:lang w:val="en-US"/>
        </w:rPr>
        <w:t>connectedness</w:t>
      </w:r>
      <w:r w:rsidRPr="00B55ACE">
        <w:rPr>
          <w:lang w:val="en-US"/>
        </w:rPr>
        <w:t xml:space="preserve"> is linked </w:t>
      </w:r>
      <w:r>
        <w:rPr>
          <w:lang w:val="en-US"/>
        </w:rPr>
        <w:t>to healing and wellbeing, and Mā</w:t>
      </w:r>
      <w:r w:rsidRPr="00B55ACE">
        <w:rPr>
          <w:lang w:val="en-US"/>
        </w:rPr>
        <w:t>ori healing must be</w:t>
      </w:r>
      <w:r>
        <w:rPr>
          <w:lang w:val="en-US"/>
        </w:rPr>
        <w:t xml:space="preserve"> based on the restoration of the Mā</w:t>
      </w:r>
      <w:r w:rsidRPr="00B55ACE">
        <w:rPr>
          <w:lang w:val="en-US"/>
        </w:rPr>
        <w:t>ori cultural and healing paradigms that colonisation sought to destroy (Jackson, 1987).</w:t>
      </w:r>
      <w:r>
        <w:rPr>
          <w:lang w:val="en-US"/>
        </w:rPr>
        <w:t xml:space="preserve"> Moreover, Māori</w:t>
      </w:r>
      <w:r w:rsidRPr="00B55ACE">
        <w:rPr>
          <w:lang w:val="en-US"/>
        </w:rPr>
        <w:t xml:space="preserve"> health and healing are linked to</w:t>
      </w:r>
      <w:r>
        <w:rPr>
          <w:lang w:val="en-US"/>
        </w:rPr>
        <w:t xml:space="preserve"> self-determination (Durie, 1998</w:t>
      </w:r>
      <w:r w:rsidRPr="00B55ACE">
        <w:rPr>
          <w:lang w:val="en-US"/>
        </w:rPr>
        <w:t xml:space="preserve">). </w:t>
      </w:r>
      <w:r>
        <w:rPr>
          <w:lang w:val="en-US"/>
        </w:rPr>
        <w:t xml:space="preserve">This places ‘tino rangatiratanga’ as a critical principle for healing for Māori. This requires governments to engage in meaningful and enduring relationships based upon Te Tiriti o Waitangi in ways that affirm Māori self-determination. It is argued that this is fundamental to Kaupapa Māori approaches to healing, where te reo, tikanga and mātauranga Māori are at the centre of </w:t>
      </w:r>
      <w:r w:rsidR="008759AC">
        <w:rPr>
          <w:lang w:val="en-US"/>
        </w:rPr>
        <w:t>healing processes (Smith</w:t>
      </w:r>
      <w:r w:rsidR="0049030E">
        <w:rPr>
          <w:lang w:val="en-US"/>
        </w:rPr>
        <w:t>,</w:t>
      </w:r>
      <w:r w:rsidR="008759AC">
        <w:rPr>
          <w:lang w:val="en-US"/>
        </w:rPr>
        <w:t xml:space="preserve"> 1997).</w:t>
      </w:r>
    </w:p>
    <w:p w14:paraId="7C9C9F2F" w14:textId="6524F0DE" w:rsidR="003A6717" w:rsidRDefault="00187209" w:rsidP="005B1370">
      <w:r>
        <w:lastRenderedPageBreak/>
        <w:t xml:space="preserve">In line with the advocacy for Kaupapa Māori approaches, the whānau violence framework, advocated by the </w:t>
      </w:r>
      <w:r w:rsidR="006104D7">
        <w:rPr>
          <w:color w:val="1A1718"/>
        </w:rPr>
        <w:t>Second Māori Taskforce on W</w:t>
      </w:r>
      <w:r>
        <w:rPr>
          <w:color w:val="1A1718"/>
        </w:rPr>
        <w:t xml:space="preserve">hānau </w:t>
      </w:r>
      <w:r w:rsidR="006104D7">
        <w:rPr>
          <w:color w:val="1A1718"/>
        </w:rPr>
        <w:t>V</w:t>
      </w:r>
      <w:r>
        <w:rPr>
          <w:color w:val="1A1718"/>
        </w:rPr>
        <w:t xml:space="preserve">iolence, was considered to </w:t>
      </w:r>
      <w:r>
        <w:t xml:space="preserve">have the capacity to provide prevention and intervention in relation to whānau violence (Kruger et al., 2004). </w:t>
      </w:r>
      <w:r>
        <w:rPr>
          <w:color w:val="1A1718"/>
        </w:rPr>
        <w:t xml:space="preserve">The framework </w:t>
      </w:r>
      <w:r>
        <w:t xml:space="preserve">comprises three elements: </w:t>
      </w:r>
    </w:p>
    <w:p w14:paraId="1CA72EE9" w14:textId="7FED9484" w:rsidR="003A6717" w:rsidRDefault="00187209" w:rsidP="003A6717">
      <w:pPr>
        <w:spacing w:after="0"/>
        <w:ind w:left="720"/>
      </w:pPr>
      <w:r>
        <w:t xml:space="preserve">a) te ao Māori (the Māori world), which includes six cultural constructs – whakapapa, tikanga, wairua, tapu, mauri and mana – to be applied as practice tools; </w:t>
      </w:r>
    </w:p>
    <w:p w14:paraId="49B1D007" w14:textId="3E0F332F" w:rsidR="003A6717" w:rsidRDefault="00187209" w:rsidP="003A6717">
      <w:pPr>
        <w:spacing w:after="0"/>
        <w:ind w:left="720"/>
      </w:pPr>
      <w:r>
        <w:t xml:space="preserve">b) te ao hurihuri (contemporary realities), which describes contemporary influences that prohibit or undermine the practice of cultural constructs from te ao Māori – in particular, colonisation and its associated outcomes; and </w:t>
      </w:r>
    </w:p>
    <w:p w14:paraId="06649406" w14:textId="0BBB79C4" w:rsidR="003A6717" w:rsidRDefault="00187209" w:rsidP="0011449F">
      <w:pPr>
        <w:ind w:left="720"/>
      </w:pPr>
      <w:r>
        <w:t xml:space="preserve">c) a transformative element, which applies cultural constructs from te ao Māori and takes into account environmental and contextual interference and influences from te ao hurihuri. </w:t>
      </w:r>
    </w:p>
    <w:p w14:paraId="7C82EAAE" w14:textId="77777777" w:rsidR="009C3FA8" w:rsidRDefault="005B1370" w:rsidP="003A6717">
      <w:r>
        <w:rPr>
          <w:noProof/>
          <w:lang w:eastAsia="en-NZ"/>
        </w:rPr>
        <mc:AlternateContent>
          <mc:Choice Requires="wps">
            <w:drawing>
              <wp:anchor distT="0" distB="0" distL="114300" distR="114300" simplePos="0" relativeHeight="251669504" behindDoc="0" locked="0" layoutInCell="1" allowOverlap="1" wp14:anchorId="78D3108C" wp14:editId="4B65326B">
                <wp:simplePos x="0" y="0"/>
                <wp:positionH relativeFrom="column">
                  <wp:posOffset>4423733</wp:posOffset>
                </wp:positionH>
                <wp:positionV relativeFrom="paragraph">
                  <wp:posOffset>106320</wp:posOffset>
                </wp:positionV>
                <wp:extent cx="1828800" cy="1466215"/>
                <wp:effectExtent l="0" t="0" r="0" b="635"/>
                <wp:wrapSquare wrapText="bothSides"/>
                <wp:docPr id="203" name="Rectangle 203"/>
                <wp:cNvGraphicFramePr/>
                <a:graphic xmlns:a="http://schemas.openxmlformats.org/drawingml/2006/main">
                  <a:graphicData uri="http://schemas.microsoft.com/office/word/2010/wordprocessingShape">
                    <wps:wsp>
                      <wps:cNvSpPr/>
                      <wps:spPr>
                        <a:xfrm>
                          <a:off x="0" y="0"/>
                          <a:ext cx="1828800" cy="146621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FE6136" w14:textId="74BA731E" w:rsidR="005B1370" w:rsidRPr="005B1370" w:rsidRDefault="005B1370" w:rsidP="005B1370">
                            <w:pPr>
                              <w:rPr>
                                <w:i/>
                                <w:color w:val="FFFFFF" w:themeColor="background1"/>
                              </w:rPr>
                            </w:pPr>
                            <w:r w:rsidRPr="005B1370">
                              <w:rPr>
                                <w:i/>
                              </w:rPr>
                              <w:t>A clear intersectional approach is needed that is grounded upon Kaupapa Māori approaches</w:t>
                            </w:r>
                            <w:r w:rsidR="009C3FA8">
                              <w:rPr>
                                <w:i/>
                              </w:rPr>
                              <w:t>.</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8D3108C" id="Rectangle 203" o:spid="_x0000_s1030" style="position:absolute;margin-left:348.35pt;margin-top:8.35pt;width:2in;height:115.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" fillcolor="#5b9bd5 [3204]" stroked="f" strokeweight="1pt">
                <v:textbox inset=",14.4pt,8.64pt,18pt">
                  <w:txbxContent>
                    <w:p w14:paraId="59FE6136" w14:textId="74BA731E" w:rsidR="005B1370" w:rsidRPr="005B1370" w:rsidRDefault="005B1370" w:rsidP="005B1370">
                      <w:pPr>
                        <w:rPr>
                          <w:i/>
                          <w:color w:val="FFFFFF" w:themeColor="background1"/>
                        </w:rPr>
                      </w:pPr>
                      <w:r w:rsidRPr="005B1370">
                        <w:rPr>
                          <w:i/>
                        </w:rPr>
                        <w:t xml:space="preserve">A clear intersectional approach is needed that is grounded upon </w:t>
                      </w:r>
                      <w:proofErr w:type="spellStart"/>
                      <w:r w:rsidRPr="005B1370">
                        <w:rPr>
                          <w:i/>
                        </w:rPr>
                        <w:t>Kaupapa</w:t>
                      </w:r>
                      <w:proofErr w:type="spellEnd"/>
                      <w:r w:rsidRPr="005B1370">
                        <w:rPr>
                          <w:i/>
                        </w:rPr>
                        <w:t xml:space="preserve"> Māori approaches</w:t>
                      </w:r>
                      <w:r w:rsidR="009C3FA8">
                        <w:rPr>
                          <w:i/>
                        </w:rPr>
                        <w:t>.</w:t>
                      </w:r>
                    </w:p>
                  </w:txbxContent>
                </v:textbox>
                <w10:wrap type="square"/>
              </v:rect>
            </w:pict>
          </mc:Fallback>
        </mc:AlternateContent>
      </w:r>
      <w:r w:rsidR="00187209">
        <w:t>Within this framework, the authors note it is crucial that Māori practitioners have the ability to critically analyse the impacts and outcomes of colonisation (Kruger et al., 2004). Decolonisation is also multi-layered. Dealing with issues of systemic and institution</w:t>
      </w:r>
      <w:r w:rsidR="00A05B0E">
        <w:t>al</w:t>
      </w:r>
      <w:r w:rsidR="00187209">
        <w:t xml:space="preserve"> racism and underlying deficit understandings</w:t>
      </w:r>
      <w:r w:rsidR="00A05B0E">
        <w:t xml:space="preserve"> and assumptions is essential. </w:t>
      </w:r>
      <w:r w:rsidR="00187209">
        <w:t xml:space="preserve">Developing deeper understandings about the impact of colonisation is critical to providing knowledge about what constitutes healthy relationships, as a mechanism for the prevention of and intervention in whānau violence. </w:t>
      </w:r>
    </w:p>
    <w:p w14:paraId="098DC5FE" w14:textId="2E869806" w:rsidR="00187209" w:rsidRDefault="00187209" w:rsidP="003A6717">
      <w:r>
        <w:t>Other models of healing including Te Whare Tapa Wha (Durie</w:t>
      </w:r>
      <w:r w:rsidR="00A05B0E">
        <w:t>,</w:t>
      </w:r>
      <w:r>
        <w:t xml:space="preserve"> 2001); Te Wheke (Pere</w:t>
      </w:r>
      <w:r w:rsidR="00A05B0E">
        <w:t>, 1988); and Ā</w:t>
      </w:r>
      <w:r>
        <w:t>t</w:t>
      </w:r>
      <w:r w:rsidR="00A05B0E">
        <w:t>a</w:t>
      </w:r>
      <w:r>
        <w:t xml:space="preserve"> (Pohatu</w:t>
      </w:r>
      <w:r w:rsidR="00A05B0E">
        <w:t>,</w:t>
      </w:r>
      <w:r>
        <w:t xml:space="preserve"> 2004) are considered to provide Māori understandings of healing within which all of the tikanga elements are seen as interconnected in order to restore and maintain balance. The need to be reflective as a process of enhancing notions of restoration and balance is a critical component to the strengthening of relationships (Lipsham</w:t>
      </w:r>
      <w:r w:rsidR="00A05B0E">
        <w:t>,</w:t>
      </w:r>
      <w:r>
        <w:t xml:space="preserve"> 2012). It is clear within the work of Kruger et</w:t>
      </w:r>
      <w:r w:rsidR="008759AC">
        <w:t xml:space="preserve"> </w:t>
      </w:r>
      <w:r>
        <w:t>al</w:t>
      </w:r>
      <w:r w:rsidR="008759AC">
        <w:t>.</w:t>
      </w:r>
      <w:r>
        <w:t xml:space="preserve"> (20</w:t>
      </w:r>
      <w:r w:rsidR="005B1370">
        <w:t>0</w:t>
      </w:r>
      <w:r>
        <w:t>4) that healing from whānau violence must centre Māori people, tino rangatiratanga, kaupapa Māori, te reo, tikanga a</w:t>
      </w:r>
      <w:r w:rsidR="008759AC">
        <w:t xml:space="preserve">nd mātauranga as the solution. </w:t>
      </w:r>
      <w:r>
        <w:t xml:space="preserve">Each of these elements indicate there must be systemic change across all sectors in order to remove the institutional impacts of racism, sexism and classism in their multiple forms and the ways in which they directly affect Māori. </w:t>
      </w:r>
      <w:r w:rsidR="005B1370" w:rsidRPr="005B1370">
        <w:t>A clear intersectional approach is needed that is grounded upon Kaupapa Māori approaches.</w:t>
      </w:r>
      <w:r w:rsidR="005B1370">
        <w:t xml:space="preserve"> </w:t>
      </w:r>
      <w:r>
        <w:t xml:space="preserve">An overarching conclusion is that within tikanga and mātauranga Māori we have all the knowledge we need to create transformative change, and that at all levels of  individual and collective wellbeing, ancestral knowledge is the key to a healthy and sustainable pathway forward for whānau, hapū, iwi and Māori communities. </w:t>
      </w:r>
    </w:p>
    <w:p w14:paraId="1EF14FF5" w14:textId="508EAC32" w:rsidR="00187209" w:rsidRDefault="00187209" w:rsidP="00D67AFB">
      <w:pPr>
        <w:pStyle w:val="Heading2"/>
      </w:pPr>
      <w:r>
        <w:lastRenderedPageBreak/>
        <w:t xml:space="preserve">Some thoughts on </w:t>
      </w:r>
      <w:r w:rsidR="0021755C">
        <w:t>f</w:t>
      </w:r>
      <w:r>
        <w:t xml:space="preserve">urther </w:t>
      </w:r>
      <w:r w:rsidR="0021755C">
        <w:t>w</w:t>
      </w:r>
      <w:r>
        <w:t>ork</w:t>
      </w:r>
    </w:p>
    <w:p w14:paraId="36875E9F" w14:textId="0C70E7B6" w:rsidR="00187209" w:rsidRPr="0011449F" w:rsidRDefault="009C3FA8" w:rsidP="00187209">
      <w:r>
        <w:rPr>
          <w:noProof/>
          <w:lang w:eastAsia="en-NZ"/>
        </w:rPr>
        <mc:AlternateContent>
          <mc:Choice Requires="wps">
            <w:drawing>
              <wp:anchor distT="0" distB="0" distL="114300" distR="114300" simplePos="0" relativeHeight="251666432" behindDoc="0" locked="0" layoutInCell="1" allowOverlap="1" wp14:anchorId="34918A31" wp14:editId="49F040C8">
                <wp:simplePos x="0" y="0"/>
                <wp:positionH relativeFrom="margin">
                  <wp:align>right</wp:align>
                </wp:positionH>
                <wp:positionV relativeFrom="paragraph">
                  <wp:posOffset>5080</wp:posOffset>
                </wp:positionV>
                <wp:extent cx="1828800" cy="3312160"/>
                <wp:effectExtent l="0" t="0" r="0" b="2540"/>
                <wp:wrapSquare wrapText="bothSides"/>
                <wp:docPr id="21" name="Rectangle 21"/>
                <wp:cNvGraphicFramePr/>
                <a:graphic xmlns:a="http://schemas.openxmlformats.org/drawingml/2006/main">
                  <a:graphicData uri="http://schemas.microsoft.com/office/word/2010/wordprocessingShape">
                    <wps:wsp>
                      <wps:cNvSpPr/>
                      <wps:spPr>
                        <a:xfrm>
                          <a:off x="0" y="0"/>
                          <a:ext cx="1828800" cy="33121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2369DB" w14:textId="556AF252" w:rsidR="0011449F" w:rsidRPr="0011449F" w:rsidRDefault="0011449F" w:rsidP="009C3FA8">
                            <w:pPr>
                              <w:spacing w:line="336" w:lineRule="auto"/>
                              <w:rPr>
                                <w:i/>
                              </w:rPr>
                            </w:pPr>
                            <w:r w:rsidRPr="0011449F">
                              <w:rPr>
                                <w:i/>
                              </w:rPr>
                              <w:t>It has been argued that Western frameworks of trauma informed care that do not have an understanding and analysis of collective trauma and its impacts on Māori will not provide for the healing pathways that are needed in regards to family violence (Pihama et al., 2017).</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4918A31" id="Rectangle 21" o:spid="_x0000_s1031" style="position:absolute;margin-left:92.8pt;margin-top:.4pt;width:2in;height:260.8pt;z-index:2516664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" fillcolor="#5b9bd5 [3204]" stroked="f" strokeweight="1pt">
                <v:textbox inset=",14.4pt,8.64pt,18pt">
                  <w:txbxContent>
                    <w:p w14:paraId="6F2369DB" w14:textId="556AF252" w:rsidR="0011449F" w:rsidRPr="0011449F" w:rsidRDefault="0011449F" w:rsidP="009C3FA8">
                      <w:pPr>
                        <w:spacing w:line="336" w:lineRule="auto"/>
                        <w:rPr>
                          <w:i/>
                        </w:rPr>
                      </w:pPr>
                      <w:r w:rsidRPr="0011449F">
                        <w:rPr>
                          <w:i/>
                        </w:rPr>
                        <w:t>It has been argued that Western frameworks of trauma informed care that do not have an understanding and analysis of collective trauma and its impacts on Māori will not provide for the healing pathways that are needed in regards to family violence (Pihama et al., 2017).</w:t>
                      </w:r>
                    </w:p>
                  </w:txbxContent>
                </v:textbox>
                <w10:wrap type="square" anchorx="margin"/>
              </v:rect>
            </w:pict>
          </mc:Fallback>
        </mc:AlternateContent>
      </w:r>
      <w:r w:rsidR="00187209">
        <w:t xml:space="preserve">Over the past </w:t>
      </w:r>
      <w:r w:rsidR="008759AC">
        <w:t xml:space="preserve">ten </w:t>
      </w:r>
      <w:r w:rsidR="00187209">
        <w:t xml:space="preserve">years we have seen an increase in the use of </w:t>
      </w:r>
      <w:r w:rsidR="0021755C">
        <w:t>h</w:t>
      </w:r>
      <w:r w:rsidR="00187209">
        <w:t xml:space="preserve">istorical </w:t>
      </w:r>
      <w:r w:rsidR="0021755C">
        <w:t>t</w:t>
      </w:r>
      <w:r w:rsidR="00187209">
        <w:t xml:space="preserve">rauma theory alongside Kaupapa Māori theory and practice as a means by which to further understand the collective impact of trauma from colonisation upon Māori and Indigenous </w:t>
      </w:r>
      <w:r w:rsidR="008759AC">
        <w:t>p</w:t>
      </w:r>
      <w:r w:rsidR="00187209">
        <w:t xml:space="preserve">eoples. </w:t>
      </w:r>
      <w:r w:rsidR="00187209" w:rsidRPr="0011449F">
        <w:t>In the curren</w:t>
      </w:r>
      <w:r w:rsidR="00EA05C8" w:rsidRPr="0011449F">
        <w:t>t context where frameworks of ‘t</w:t>
      </w:r>
      <w:r w:rsidR="00187209" w:rsidRPr="0011449F">
        <w:t xml:space="preserve">rauma </w:t>
      </w:r>
      <w:r w:rsidR="00EA05C8" w:rsidRPr="0011449F">
        <w:t>i</w:t>
      </w:r>
      <w:r w:rsidR="00187209" w:rsidRPr="0011449F">
        <w:t xml:space="preserve">nformed </w:t>
      </w:r>
      <w:r w:rsidR="00EA05C8" w:rsidRPr="0011449F">
        <w:t>c</w:t>
      </w:r>
      <w:r w:rsidR="00187209" w:rsidRPr="0011449F">
        <w:t xml:space="preserve">are’ are being implemented across a range of sites it is critical that both Kaupapa Māori and </w:t>
      </w:r>
      <w:r w:rsidR="0021755C" w:rsidRPr="0011449F">
        <w:t>h</w:t>
      </w:r>
      <w:r w:rsidR="00187209" w:rsidRPr="0011449F">
        <w:t xml:space="preserve">istorical </w:t>
      </w:r>
      <w:r w:rsidR="0021755C" w:rsidRPr="0011449F">
        <w:t>t</w:t>
      </w:r>
      <w:r w:rsidR="00187209" w:rsidRPr="0011449F">
        <w:t>rauma approaches be central to such developments within Aotear</w:t>
      </w:r>
      <w:r w:rsidR="0021755C" w:rsidRPr="0011449F">
        <w:t>oa.</w:t>
      </w:r>
    </w:p>
    <w:p w14:paraId="0245D661" w14:textId="4887EEE8" w:rsidR="00187209" w:rsidRDefault="00187209" w:rsidP="00187209">
      <w:r w:rsidRPr="0011449F">
        <w:t xml:space="preserve">As a </w:t>
      </w:r>
      <w:r w:rsidR="0021755C" w:rsidRPr="0011449F">
        <w:t>n</w:t>
      </w:r>
      <w:r w:rsidRPr="0011449F">
        <w:t xml:space="preserve">ational </w:t>
      </w:r>
      <w:r w:rsidR="0021755C" w:rsidRPr="0011449F">
        <w:t>s</w:t>
      </w:r>
      <w:r w:rsidRPr="0011449F">
        <w:t xml:space="preserve">trategy on </w:t>
      </w:r>
      <w:r w:rsidR="0021755C" w:rsidRPr="0011449F">
        <w:t>f</w:t>
      </w:r>
      <w:r w:rsidRPr="0011449F">
        <w:t xml:space="preserve">amily and </w:t>
      </w:r>
      <w:r w:rsidR="0021755C" w:rsidRPr="0011449F">
        <w:t>s</w:t>
      </w:r>
      <w:r w:rsidRPr="0011449F">
        <w:t xml:space="preserve">exual </w:t>
      </w:r>
      <w:r w:rsidR="0021755C" w:rsidRPr="0011449F">
        <w:t>v</w:t>
      </w:r>
      <w:r w:rsidRPr="0011449F">
        <w:t>iolence is being developed it is critical that these forms of analysis and practice are foundational to that development.</w:t>
      </w:r>
      <w:r>
        <w:t xml:space="preserve"> One of the issues articulated by Māori whanau and </w:t>
      </w:r>
      <w:r w:rsidR="008759AC">
        <w:t>p</w:t>
      </w:r>
      <w:r>
        <w:t xml:space="preserve">ractitioners in the ‘He Kokonga Whare’ project was the need for frameworks of healing trauma to be grounded upon tikanga and mātauranga Māori, and to ensure that the impact of colonisation is understood. These issues require further engagement across all sectors dealing with the impacts of historical and intergenerational trauma. </w:t>
      </w:r>
    </w:p>
    <w:p w14:paraId="7DF3B0BE" w14:textId="2FEA5F20" w:rsidR="00187209" w:rsidRDefault="00187209" w:rsidP="00187209">
      <w:r w:rsidRPr="004B02AC">
        <w:t xml:space="preserve">It has been argued that </w:t>
      </w:r>
      <w:r w:rsidR="008759AC" w:rsidRPr="004B02AC">
        <w:t>W</w:t>
      </w:r>
      <w:r w:rsidRPr="004B02AC">
        <w:t xml:space="preserve">estern frameworks of </w:t>
      </w:r>
      <w:r w:rsidR="0021755C" w:rsidRPr="004B02AC">
        <w:t>t</w:t>
      </w:r>
      <w:r w:rsidRPr="004B02AC">
        <w:t xml:space="preserve">rauma </w:t>
      </w:r>
      <w:r w:rsidR="0021755C" w:rsidRPr="004B02AC">
        <w:t>i</w:t>
      </w:r>
      <w:r w:rsidRPr="004B02AC">
        <w:t xml:space="preserve">nformed care that do not have an understanding and analysis of collective trauma and its impacts on Māori will not provide for the healing pathways that are needed in regards to </w:t>
      </w:r>
      <w:r w:rsidR="0021755C" w:rsidRPr="004B02AC">
        <w:t>f</w:t>
      </w:r>
      <w:r w:rsidRPr="004B02AC">
        <w:t>amily violence (Piham</w:t>
      </w:r>
      <w:r>
        <w:t>a et</w:t>
      </w:r>
      <w:r w:rsidR="008759AC">
        <w:t xml:space="preserve"> </w:t>
      </w:r>
      <w:r>
        <w:t>al</w:t>
      </w:r>
      <w:r w:rsidR="008759AC">
        <w:t>.,</w:t>
      </w:r>
      <w:r>
        <w:t xml:space="preserve"> 2017)</w:t>
      </w:r>
      <w:r w:rsidR="0021755C">
        <w:t>.</w:t>
      </w:r>
      <w:r>
        <w:t xml:space="preserve"> As such there is a need for further research and development to be done that will support </w:t>
      </w:r>
      <w:r w:rsidR="0021755C">
        <w:t>work</w:t>
      </w:r>
      <w:r>
        <w:t xml:space="preserve">force development in the area of Kaupapa Māori </w:t>
      </w:r>
      <w:r w:rsidR="006A1407">
        <w:t xml:space="preserve">service </w:t>
      </w:r>
      <w:r>
        <w:t xml:space="preserve">provision, </w:t>
      </w:r>
      <w:r w:rsidR="0021755C">
        <w:t>h</w:t>
      </w:r>
      <w:r>
        <w:t xml:space="preserve">istorical </w:t>
      </w:r>
      <w:r w:rsidR="0021755C">
        <w:t>t</w:t>
      </w:r>
      <w:r>
        <w:t>rauma theory and support their application in the social services.</w:t>
      </w:r>
    </w:p>
    <w:p w14:paraId="3C6A9E60" w14:textId="7D57AF1B" w:rsidR="00187209" w:rsidRDefault="00187209" w:rsidP="00187209">
      <w:r>
        <w:t xml:space="preserve">Both Kaupapa Māori and </w:t>
      </w:r>
      <w:r w:rsidR="0021755C">
        <w:t>h</w:t>
      </w:r>
      <w:r>
        <w:t xml:space="preserve">istorical </w:t>
      </w:r>
      <w:r w:rsidR="0021755C">
        <w:t>t</w:t>
      </w:r>
      <w:r>
        <w:t>rauma theory call on a collective approach to healing collective trauma and its impacts. This then requires government to move away from a silo</w:t>
      </w:r>
      <w:r w:rsidR="00D13316">
        <w:t>ed</w:t>
      </w:r>
      <w:r>
        <w:t xml:space="preserve"> approach to health and wellbeing to one that is more able to provide across agencies in ways that mitigate the impact of collective trauma on all levels: cultural; political; economic; social and spiritual. For Māori this means a commitment by the government to meaningful Treaty relationships that work to create transformative change at societal and community levels where the needs of Māori are at the centre of future policy and strategic developments such as the </w:t>
      </w:r>
      <w:r w:rsidR="0021755C">
        <w:t>n</w:t>
      </w:r>
      <w:r>
        <w:t xml:space="preserve">ational </w:t>
      </w:r>
      <w:r w:rsidR="0021755C">
        <w:t>s</w:t>
      </w:r>
      <w:r>
        <w:t xml:space="preserve">trategy of </w:t>
      </w:r>
      <w:r w:rsidR="0021755C">
        <w:t>f</w:t>
      </w:r>
      <w:r>
        <w:t xml:space="preserve">amily and </w:t>
      </w:r>
      <w:r w:rsidR="0021755C">
        <w:t>s</w:t>
      </w:r>
      <w:r>
        <w:t xml:space="preserve">exual </w:t>
      </w:r>
      <w:r w:rsidR="0021755C">
        <w:t>v</w:t>
      </w:r>
      <w:r>
        <w:t xml:space="preserve">iolence. It also requires an approach that locates whānau, hapū, iwi, Māori organisations, te reo, tikanga and mātauranga Māori as critical to developing long term solutions that support collective healing and wellbeing. </w:t>
      </w:r>
    </w:p>
    <w:p w14:paraId="591D5379" w14:textId="77777777" w:rsidR="00187209" w:rsidRDefault="00187209" w:rsidP="00187209">
      <w:pPr>
        <w:pStyle w:val="Heading1"/>
        <w:numPr>
          <w:ilvl w:val="0"/>
          <w:numId w:val="0"/>
        </w:numPr>
      </w:pPr>
      <w:r>
        <w:rPr>
          <w:lang w:val="mi-NZ"/>
        </w:rPr>
        <w:br w:type="page"/>
      </w:r>
      <w:r>
        <w:rPr>
          <w:lang w:val="mi-NZ"/>
        </w:rPr>
        <w:lastRenderedPageBreak/>
        <w:t>References</w:t>
      </w:r>
    </w:p>
    <w:p w14:paraId="55183B12" w14:textId="4CCED288" w:rsidR="00187209" w:rsidRDefault="00187209" w:rsidP="00187209">
      <w:r>
        <w:t xml:space="preserve">Atkinson, J. (2002). </w:t>
      </w:r>
      <w:r w:rsidRPr="00132B37">
        <w:rPr>
          <w:i/>
        </w:rPr>
        <w:t>Trauma Trails – recreating songlines: the transgenerational effects of trauma in Indigenous Australia.</w:t>
      </w:r>
      <w:r w:rsidR="00595D2C">
        <w:t xml:space="preserve"> North Melbourne, Vic</w:t>
      </w:r>
      <w:r>
        <w:t>: Spinifex Press.</w:t>
      </w:r>
    </w:p>
    <w:p w14:paraId="1D9F13E2" w14:textId="00F6D5FB" w:rsidR="00187209" w:rsidRDefault="00187209" w:rsidP="00187209">
      <w:r>
        <w:t>Balzer et al. (1997).</w:t>
      </w:r>
      <w:r w:rsidRPr="0052001D">
        <w:rPr>
          <w:i/>
        </w:rPr>
        <w:t xml:space="preserve"> </w:t>
      </w:r>
      <w:r w:rsidRPr="007A45DB">
        <w:rPr>
          <w:i/>
        </w:rPr>
        <w:t>Māori family violence in Aotearoa.</w:t>
      </w:r>
      <w:r>
        <w:t xml:space="preserve"> Ministry of Mā</w:t>
      </w:r>
      <w:r w:rsidRPr="00C86445">
        <w:t>ori Development &amp; Hamilton Abuse Intervention P</w:t>
      </w:r>
      <w:r w:rsidR="00595D2C">
        <w:t>ilot Project</w:t>
      </w:r>
      <w:r>
        <w:t>. Wellington, New Zealand: Te Puni Kō</w:t>
      </w:r>
      <w:r w:rsidRPr="00C86445">
        <w:t>kiri.</w:t>
      </w:r>
    </w:p>
    <w:p w14:paraId="7ACA7F9E" w14:textId="77777777" w:rsidR="00187209" w:rsidRDefault="00187209" w:rsidP="00187209">
      <w:r w:rsidRPr="005244B1">
        <w:t xml:space="preserve">Brave Heart, M. Y. H., &amp; DeBruyn, L. M. (1998). The American Indian holocaust: Healing historical unresolved grief. </w:t>
      </w:r>
      <w:r w:rsidRPr="005244B1">
        <w:rPr>
          <w:i/>
        </w:rPr>
        <w:t>American Indian and Alaska Native Mental Health Research Journal</w:t>
      </w:r>
      <w:r w:rsidRPr="005244B1">
        <w:t xml:space="preserve">, </w:t>
      </w:r>
      <w:r w:rsidRPr="005244B1">
        <w:rPr>
          <w:i/>
        </w:rPr>
        <w:t>8</w:t>
      </w:r>
      <w:r w:rsidRPr="005244B1">
        <w:t xml:space="preserve">(2), 56–78. </w:t>
      </w:r>
    </w:p>
    <w:p w14:paraId="458ECB48" w14:textId="77777777" w:rsidR="00187209" w:rsidRDefault="00187209" w:rsidP="00187209">
      <w:r>
        <w:t>Brave Heart,</w:t>
      </w:r>
      <w:r w:rsidRPr="0052001D">
        <w:t xml:space="preserve"> </w:t>
      </w:r>
      <w:r w:rsidRPr="005244B1">
        <w:t xml:space="preserve">M. Y. H. </w:t>
      </w:r>
      <w:r>
        <w:t xml:space="preserve"> (1999).</w:t>
      </w:r>
      <w:r w:rsidRPr="0052001D">
        <w:t xml:space="preserve"> </w:t>
      </w:r>
      <w:r w:rsidRPr="005244B1">
        <w:t xml:space="preserve">Gender differences in the historical trauma response among the Lakota. </w:t>
      </w:r>
      <w:r w:rsidRPr="005244B1">
        <w:rPr>
          <w:i/>
        </w:rPr>
        <w:t>Journal of Health &amp; Social Policy</w:t>
      </w:r>
      <w:r w:rsidRPr="005244B1">
        <w:t xml:space="preserve">, </w:t>
      </w:r>
      <w:r w:rsidRPr="005244B1">
        <w:rPr>
          <w:i/>
        </w:rPr>
        <w:t>10</w:t>
      </w:r>
      <w:r w:rsidRPr="005244B1">
        <w:t>(4), 1–21.</w:t>
      </w:r>
    </w:p>
    <w:p w14:paraId="12195ECD" w14:textId="77777777" w:rsidR="00187209" w:rsidRDefault="00187209" w:rsidP="00187209">
      <w:r w:rsidRPr="00862F5C">
        <w:t>Brave Heart</w:t>
      </w:r>
      <w:r w:rsidRPr="005244B1">
        <w:t xml:space="preserve">, M. Y. H. (2000). Wakiksuyapi: Carrying the historical trauma of the Lakota. </w:t>
      </w:r>
      <w:r w:rsidRPr="005244B1">
        <w:rPr>
          <w:i/>
        </w:rPr>
        <w:t>Tulane Studies in Social Welfare</w:t>
      </w:r>
      <w:r w:rsidRPr="005244B1">
        <w:t xml:space="preserve">, </w:t>
      </w:r>
      <w:r w:rsidRPr="005244B1">
        <w:rPr>
          <w:i/>
        </w:rPr>
        <w:t>21–22</w:t>
      </w:r>
      <w:r w:rsidRPr="005244B1">
        <w:t xml:space="preserve">, 245–266. </w:t>
      </w:r>
    </w:p>
    <w:p w14:paraId="01B36037" w14:textId="77777777" w:rsidR="00187209" w:rsidRDefault="00187209" w:rsidP="00187209">
      <w:r w:rsidRPr="005244B1">
        <w:t>Drinn</w:t>
      </w:r>
      <w:r>
        <w:t>o</w:t>
      </w:r>
      <w:r w:rsidRPr="005244B1">
        <w:t xml:space="preserve">n, R. (1987). </w:t>
      </w:r>
      <w:r w:rsidRPr="005244B1">
        <w:rPr>
          <w:i/>
        </w:rPr>
        <w:t>Keeper of concentration camps: Dillion S. Myer and American racism</w:t>
      </w:r>
      <w:r w:rsidRPr="005244B1">
        <w:t xml:space="preserve">. Berkeley, CA: University of California Press. </w:t>
      </w:r>
    </w:p>
    <w:p w14:paraId="597ED74D" w14:textId="77777777" w:rsidR="00187209" w:rsidRDefault="00187209" w:rsidP="00187209">
      <w:r w:rsidRPr="005244B1">
        <w:t xml:space="preserve">Duran, E., &amp; Duran, B. (1995). </w:t>
      </w:r>
      <w:r w:rsidRPr="005244B1">
        <w:rPr>
          <w:i/>
        </w:rPr>
        <w:t>Native American postcolonial psychology</w:t>
      </w:r>
      <w:r w:rsidRPr="005244B1">
        <w:t xml:space="preserve">. Albany, NY: State University of New York Press. </w:t>
      </w:r>
    </w:p>
    <w:p w14:paraId="72167D17" w14:textId="77777777" w:rsidR="00187209" w:rsidRDefault="00187209" w:rsidP="00187209">
      <w:r w:rsidRPr="005244B1">
        <w:t xml:space="preserve">Duran, E. (2006). Healing the soul wound: Counseling with American Indians and other Native peoples. New York, NY: Teachers College Press. </w:t>
      </w:r>
    </w:p>
    <w:p w14:paraId="63C9BD36" w14:textId="027A7724" w:rsidR="00187209" w:rsidRDefault="00187209" w:rsidP="00187209">
      <w:pPr>
        <w:spacing w:line="240" w:lineRule="auto"/>
        <w:rPr>
          <w:rFonts w:ascii="Times" w:hAnsi="Times"/>
          <w:sz w:val="20"/>
          <w:szCs w:val="20"/>
        </w:rPr>
      </w:pPr>
      <w:r w:rsidRPr="00862F5C">
        <w:rPr>
          <w:lang w:val="en-US"/>
        </w:rPr>
        <w:t>Durie,</w:t>
      </w:r>
      <w:r>
        <w:rPr>
          <w:lang w:val="en-US"/>
        </w:rPr>
        <w:t xml:space="preserve"> M. H.</w:t>
      </w:r>
      <w:r w:rsidRPr="00112AD0">
        <w:rPr>
          <w:lang w:val="en-US"/>
        </w:rPr>
        <w:t xml:space="preserve"> </w:t>
      </w:r>
      <w:r>
        <w:rPr>
          <w:lang w:val="en-US"/>
        </w:rPr>
        <w:t>(</w:t>
      </w:r>
      <w:r w:rsidRPr="00112AD0">
        <w:rPr>
          <w:lang w:val="en-US"/>
        </w:rPr>
        <w:t>1994</w:t>
      </w:r>
      <w:r>
        <w:rPr>
          <w:lang w:val="en-US"/>
        </w:rPr>
        <w:t xml:space="preserve">). </w:t>
      </w:r>
      <w:r w:rsidRPr="00F32979">
        <w:rPr>
          <w:i/>
          <w:lang w:val="en-US"/>
        </w:rPr>
        <w:t>Whaiora: Māori Health Development</w:t>
      </w:r>
      <w:r>
        <w:rPr>
          <w:lang w:val="en-US"/>
        </w:rPr>
        <w:t>. Auckland, New Zealand: Oxford University Press.</w:t>
      </w:r>
    </w:p>
    <w:p w14:paraId="4D6CA326" w14:textId="5CB9032B" w:rsidR="00187209" w:rsidRDefault="00187209" w:rsidP="00187209">
      <w:r>
        <w:t xml:space="preserve">Durie, M. </w:t>
      </w:r>
      <w:r w:rsidRPr="005244B1">
        <w:t xml:space="preserve">H. (1998). </w:t>
      </w:r>
      <w:r w:rsidRPr="005244B1">
        <w:rPr>
          <w:i/>
        </w:rPr>
        <w:t>Te mana, te kāwanatanga</w:t>
      </w:r>
      <w:r w:rsidR="00FE2196">
        <w:rPr>
          <w:i/>
        </w:rPr>
        <w:t>:</w:t>
      </w:r>
      <w:r w:rsidRPr="005244B1">
        <w:rPr>
          <w:i/>
        </w:rPr>
        <w:t xml:space="preserve"> The politics of Māori self-determination</w:t>
      </w:r>
      <w:r>
        <w:t xml:space="preserve"> (pp. 54–55)</w:t>
      </w:r>
      <w:r w:rsidRPr="005244B1">
        <w:t>. Auckland</w:t>
      </w:r>
      <w:r>
        <w:t>, New Zealand</w:t>
      </w:r>
      <w:r w:rsidRPr="005244B1">
        <w:t xml:space="preserve">: Oxford University Press. </w:t>
      </w:r>
    </w:p>
    <w:p w14:paraId="5BBBBD2C" w14:textId="77777777" w:rsidR="00187209" w:rsidRDefault="00187209" w:rsidP="00187209">
      <w:r>
        <w:t>Durie, M. H.</w:t>
      </w:r>
      <w:r w:rsidRPr="005244B1">
        <w:t xml:space="preserve"> (2001). </w:t>
      </w:r>
      <w:r w:rsidRPr="005244B1">
        <w:rPr>
          <w:i/>
        </w:rPr>
        <w:t>Mauri Ora: The Dynamics of Mäori Health</w:t>
      </w:r>
      <w:r w:rsidRPr="005244B1">
        <w:t>. Auckland</w:t>
      </w:r>
      <w:r>
        <w:t>, New Zealand</w:t>
      </w:r>
      <w:r w:rsidRPr="005244B1">
        <w:t>: Oxford University Press.</w:t>
      </w:r>
    </w:p>
    <w:p w14:paraId="4C552F0E" w14:textId="77777777" w:rsidR="00187209" w:rsidRDefault="00187209" w:rsidP="00187209">
      <w:r w:rsidRPr="005244B1">
        <w:t xml:space="preserve">Evans-Campbell, T. (2008). Historical trauma in American Indian/Native Alaska communities: A multilevel framework for exploring impacts on individuals, families, and communities. </w:t>
      </w:r>
      <w:r w:rsidRPr="005244B1">
        <w:rPr>
          <w:i/>
        </w:rPr>
        <w:t>Journal of Interpersonal Violence</w:t>
      </w:r>
      <w:r w:rsidRPr="005244B1">
        <w:t xml:space="preserve">, </w:t>
      </w:r>
      <w:r w:rsidRPr="005244B1">
        <w:rPr>
          <w:i/>
        </w:rPr>
        <w:t>23</w:t>
      </w:r>
      <w:r>
        <w:t>(3)</w:t>
      </w:r>
      <w:r w:rsidRPr="005244B1">
        <w:t xml:space="preserve">, 316–338. </w:t>
      </w:r>
    </w:p>
    <w:p w14:paraId="7AFAFF67" w14:textId="6C4BD905" w:rsidR="00187209" w:rsidRDefault="00187209" w:rsidP="00187209">
      <w:pPr>
        <w:rPr>
          <w:color w:val="333333"/>
        </w:rPr>
      </w:pPr>
      <w:r>
        <w:rPr>
          <w:color w:val="333333"/>
        </w:rPr>
        <w:t xml:space="preserve">Gable, K. (2013).  </w:t>
      </w:r>
      <w:r>
        <w:rPr>
          <w:i/>
          <w:color w:val="333333"/>
        </w:rPr>
        <w:t>Poipoia te tamaiki ki te ūkaipō</w:t>
      </w:r>
      <w:r w:rsidR="000569ED">
        <w:rPr>
          <w:color w:val="333333"/>
        </w:rPr>
        <w:t xml:space="preserve">. </w:t>
      </w:r>
      <w:r>
        <w:rPr>
          <w:color w:val="333333"/>
        </w:rPr>
        <w:t>Unpublished doctoral dissertation</w:t>
      </w:r>
      <w:r w:rsidR="000569ED">
        <w:rPr>
          <w:color w:val="333333"/>
        </w:rPr>
        <w:t>,</w:t>
      </w:r>
      <w:r>
        <w:rPr>
          <w:color w:val="333333"/>
        </w:rPr>
        <w:t xml:space="preserve"> University of Waikato, Hamilton, New Zealand.</w:t>
      </w:r>
    </w:p>
    <w:p w14:paraId="0A251206" w14:textId="77777777" w:rsidR="00187209" w:rsidRDefault="00187209" w:rsidP="00187209">
      <w:r w:rsidRPr="005244B1">
        <w:lastRenderedPageBreak/>
        <w:t xml:space="preserve">Gagne, M. A. (1998). The role of dependency and colonialism in generating trauma in First Nations citizens: The James Bay Cree. In Y. Danieli (Ed.), </w:t>
      </w:r>
      <w:r w:rsidRPr="005244B1">
        <w:rPr>
          <w:i/>
        </w:rPr>
        <w:t>The international handbook of multigenerational legacies of trauma</w:t>
      </w:r>
      <w:r>
        <w:rPr>
          <w:i/>
        </w:rPr>
        <w:t xml:space="preserve"> </w:t>
      </w:r>
      <w:r w:rsidRPr="005244B1">
        <w:t xml:space="preserve"> (pp. 355–372). New York, NY: Plenum Press.</w:t>
      </w:r>
    </w:p>
    <w:p w14:paraId="4B31308B" w14:textId="77777777" w:rsidR="00187209" w:rsidRDefault="00187209" w:rsidP="00187209">
      <w:r w:rsidRPr="005244B1">
        <w:t>Grennell, D. (2006</w:t>
      </w:r>
      <w:r>
        <w:t>, February</w:t>
      </w:r>
      <w:r w:rsidRPr="005244B1">
        <w:t xml:space="preserve">). </w:t>
      </w:r>
      <w:r w:rsidRPr="00A62E43">
        <w:rPr>
          <w:i/>
        </w:rPr>
        <w:t>Amokura – indigenous innovation.</w:t>
      </w:r>
      <w:r w:rsidRPr="005244B1">
        <w:t xml:space="preserve"> Paper presented at the 10th Australasian Conference on Child Abuse and Neglect (ACCAN), 14-16 February 2006, Wellington.  </w:t>
      </w:r>
    </w:p>
    <w:p w14:paraId="39201F76" w14:textId="6753B654" w:rsidR="00187209" w:rsidRDefault="00187209" w:rsidP="00187209">
      <w:r>
        <w:t>Henare, M. (</w:t>
      </w:r>
      <w:r w:rsidRPr="00675ACD">
        <w:t>1988</w:t>
      </w:r>
      <w:r>
        <w:t>).</w:t>
      </w:r>
      <w:r w:rsidRPr="00675ACD">
        <w:t xml:space="preserve"> </w:t>
      </w:r>
      <w:r>
        <w:t>Ngā tikanga me ngā ritenga o te ao Mā</w:t>
      </w:r>
      <w:r w:rsidRPr="00675ACD">
        <w:t xml:space="preserve">ori: </w:t>
      </w:r>
      <w:r w:rsidR="00FE2196">
        <w:t>S</w:t>
      </w:r>
      <w:r w:rsidRPr="00675ACD">
        <w:t xml:space="preserve">tandards and foundations of </w:t>
      </w:r>
      <w:r>
        <w:t>Mā</w:t>
      </w:r>
      <w:r w:rsidRPr="00675ACD">
        <w:t>ori society</w:t>
      </w:r>
      <w:r>
        <w:t>.</w:t>
      </w:r>
      <w:r w:rsidRPr="00675ACD">
        <w:t xml:space="preserve"> </w:t>
      </w:r>
      <w:r>
        <w:t>I</w:t>
      </w:r>
      <w:r w:rsidRPr="00675ACD">
        <w:t xml:space="preserve">n </w:t>
      </w:r>
      <w:r>
        <w:t xml:space="preserve">I. Richardson (Ed.), </w:t>
      </w:r>
      <w:r w:rsidRPr="00675ACD">
        <w:rPr>
          <w:i/>
        </w:rPr>
        <w:t xml:space="preserve">Report of </w:t>
      </w:r>
      <w:r>
        <w:rPr>
          <w:i/>
        </w:rPr>
        <w:t>t</w:t>
      </w:r>
      <w:r w:rsidRPr="00675ACD">
        <w:rPr>
          <w:i/>
        </w:rPr>
        <w:t xml:space="preserve">he Royal Commission </w:t>
      </w:r>
      <w:r>
        <w:rPr>
          <w:i/>
        </w:rPr>
        <w:t>o</w:t>
      </w:r>
      <w:r w:rsidRPr="00675ACD">
        <w:rPr>
          <w:i/>
        </w:rPr>
        <w:t>n Social Policy</w:t>
      </w:r>
      <w:r w:rsidRPr="00675ACD">
        <w:t xml:space="preserve">, Volume </w:t>
      </w:r>
      <w:r>
        <w:t>3</w:t>
      </w:r>
      <w:r w:rsidRPr="00675ACD">
        <w:t xml:space="preserve"> Part </w:t>
      </w:r>
      <w:r>
        <w:t>1 (pp. 7–41).</w:t>
      </w:r>
      <w:r w:rsidRPr="00675ACD">
        <w:t xml:space="preserve"> Wellington</w:t>
      </w:r>
      <w:r>
        <w:t>, New Zealand:</w:t>
      </w:r>
      <w:r w:rsidRPr="00675ACD">
        <w:t xml:space="preserve"> </w:t>
      </w:r>
      <w:r>
        <w:t>Government Printer.</w:t>
      </w:r>
    </w:p>
    <w:p w14:paraId="2063B8FA" w14:textId="77777777" w:rsidR="00187209" w:rsidRDefault="00187209" w:rsidP="00187209">
      <w:r w:rsidRPr="004312DA">
        <w:t>Hohepa</w:t>
      </w:r>
      <w:r>
        <w:t>, M. K.</w:t>
      </w:r>
      <w:r w:rsidRPr="004312DA">
        <w:t xml:space="preserve"> (1999)</w:t>
      </w:r>
      <w:r>
        <w:t>.</w:t>
      </w:r>
      <w:r w:rsidRPr="004312DA">
        <w:t xml:space="preserve"> '</w:t>
      </w:r>
      <w:r w:rsidRPr="004312DA">
        <w:rPr>
          <w:i/>
        </w:rPr>
        <w:t>Hei Tautoko I Te Reo</w:t>
      </w:r>
      <w:r w:rsidRPr="004312DA">
        <w:t xml:space="preserve">': </w:t>
      </w:r>
      <w:r>
        <w:rPr>
          <w:i/>
        </w:rPr>
        <w:t>Mā</w:t>
      </w:r>
      <w:r w:rsidRPr="004312DA">
        <w:rPr>
          <w:i/>
        </w:rPr>
        <w:t xml:space="preserve">ori Language Regeneration and </w:t>
      </w:r>
      <w:r>
        <w:rPr>
          <w:i/>
        </w:rPr>
        <w:t>Whā</w:t>
      </w:r>
      <w:r w:rsidRPr="004312DA">
        <w:rPr>
          <w:i/>
        </w:rPr>
        <w:t>nau</w:t>
      </w:r>
      <w:r>
        <w:rPr>
          <w:i/>
        </w:rPr>
        <w:t xml:space="preserve"> Bookreading Practices</w:t>
      </w:r>
      <w:r>
        <w:t xml:space="preserve">. (Doctoral dissertation). Retrieved from </w:t>
      </w:r>
      <w:r w:rsidRPr="00E36603">
        <w:t>https://researchspace.auckland.ac.nz/handle/2292/517</w:t>
      </w:r>
      <w:r>
        <w:t xml:space="preserve"> </w:t>
      </w:r>
    </w:p>
    <w:p w14:paraId="2CBC10C2" w14:textId="1FE558A2" w:rsidR="00187209" w:rsidRDefault="00187209" w:rsidP="00187209">
      <w:r>
        <w:t xml:space="preserve">Hosking, J., Ameratunga, S., Morton, S., &amp; Blank, D. (2011). A life course </w:t>
      </w:r>
      <w:r w:rsidR="00FE2196">
        <w:t>approach to injury prevention: A</w:t>
      </w:r>
      <w:r>
        <w:t xml:space="preserve"> “lens and telescope” conceptual model. </w:t>
      </w:r>
      <w:r w:rsidRPr="00132B37">
        <w:rPr>
          <w:i/>
        </w:rPr>
        <w:t>BMC Public Health, 11</w:t>
      </w:r>
      <w:r>
        <w:t>, 695.</w:t>
      </w:r>
    </w:p>
    <w:p w14:paraId="45DBB652" w14:textId="77777777" w:rsidR="00187209" w:rsidRDefault="00187209" w:rsidP="00187209">
      <w:r w:rsidRPr="005244B1">
        <w:t xml:space="preserve">Howard, J. (2008). </w:t>
      </w:r>
      <w:r w:rsidRPr="00A62E43">
        <w:rPr>
          <w:i/>
        </w:rPr>
        <w:t>Concentration camps on the home front: Japanese Americans in the house of Jim Crow</w:t>
      </w:r>
      <w:r w:rsidRPr="005244B1">
        <w:t xml:space="preserve">. Chicago, IL: University of Chicago Press. </w:t>
      </w:r>
    </w:p>
    <w:p w14:paraId="18EE4B72" w14:textId="0920EF03" w:rsidR="00187209" w:rsidRDefault="00187209" w:rsidP="00187209">
      <w:r w:rsidRPr="004312DA">
        <w:t>Irwin, K</w:t>
      </w:r>
      <w:r>
        <w:t>.</w:t>
      </w:r>
      <w:r w:rsidRPr="004312DA">
        <w:t xml:space="preserve"> </w:t>
      </w:r>
      <w:r>
        <w:t>(</w:t>
      </w:r>
      <w:r w:rsidRPr="004312DA">
        <w:t>1992)</w:t>
      </w:r>
      <w:r>
        <w:t xml:space="preserve">. </w:t>
      </w:r>
      <w:r w:rsidRPr="004312DA">
        <w:t xml:space="preserve">Towards theories of </w:t>
      </w:r>
      <w:r>
        <w:t>Mā</w:t>
      </w:r>
      <w:r w:rsidRPr="004312DA">
        <w:t>ori feminism</w:t>
      </w:r>
      <w:r>
        <w:t>.</w:t>
      </w:r>
      <w:r w:rsidRPr="004312DA">
        <w:t xml:space="preserve"> </w:t>
      </w:r>
      <w:r>
        <w:t>I</w:t>
      </w:r>
      <w:r w:rsidRPr="004312DA">
        <w:t xml:space="preserve">n </w:t>
      </w:r>
      <w:r>
        <w:t xml:space="preserve">R. </w:t>
      </w:r>
      <w:r w:rsidRPr="004312DA">
        <w:t xml:space="preserve">Du Plessis  with </w:t>
      </w:r>
      <w:r>
        <w:t xml:space="preserve">P. </w:t>
      </w:r>
      <w:r w:rsidRPr="004312DA">
        <w:t xml:space="preserve">Bunkle, </w:t>
      </w:r>
      <w:r>
        <w:t xml:space="preserve">K. </w:t>
      </w:r>
      <w:r w:rsidRPr="004312DA">
        <w:t xml:space="preserve">Irwin, </w:t>
      </w:r>
      <w:r>
        <w:t>A.</w:t>
      </w:r>
      <w:r w:rsidRPr="004312DA">
        <w:t xml:space="preserve"> Laurie,</w:t>
      </w:r>
      <w:r>
        <w:t xml:space="preserve">&amp; </w:t>
      </w:r>
      <w:r w:rsidRPr="004312DA">
        <w:t xml:space="preserve"> </w:t>
      </w:r>
      <w:r>
        <w:t>S.</w:t>
      </w:r>
      <w:r w:rsidRPr="004312DA">
        <w:t xml:space="preserve"> Middleton</w:t>
      </w:r>
      <w:r>
        <w:t xml:space="preserve"> (Eds.)</w:t>
      </w:r>
      <w:r w:rsidRPr="004312DA">
        <w:t xml:space="preserve"> </w:t>
      </w:r>
      <w:r w:rsidRPr="004312DA">
        <w:rPr>
          <w:i/>
        </w:rPr>
        <w:t>Feminist voices:</w:t>
      </w:r>
      <w:r>
        <w:rPr>
          <w:i/>
        </w:rPr>
        <w:t xml:space="preserve"> </w:t>
      </w:r>
      <w:r w:rsidRPr="004312DA">
        <w:rPr>
          <w:i/>
        </w:rPr>
        <w:t>women's studies texts for Aotearoa/New Zealand</w:t>
      </w:r>
      <w:r>
        <w:t xml:space="preserve"> (</w:t>
      </w:r>
      <w:r w:rsidRPr="004312DA">
        <w:t>pp</w:t>
      </w:r>
      <w:r w:rsidR="00FE2196">
        <w:t>.</w:t>
      </w:r>
      <w:r w:rsidRPr="004312DA">
        <w:t xml:space="preserve"> 1 </w:t>
      </w:r>
      <w:r>
        <w:t>–</w:t>
      </w:r>
      <w:r w:rsidRPr="004312DA">
        <w:t xml:space="preserve"> 19</w:t>
      </w:r>
      <w:r>
        <w:t>).  Auckland, New Zealand:</w:t>
      </w:r>
      <w:r w:rsidRPr="004312DA">
        <w:t xml:space="preserve"> Oxford University Press</w:t>
      </w:r>
      <w:r>
        <w:t>.</w:t>
      </w:r>
    </w:p>
    <w:p w14:paraId="08D11E39" w14:textId="7EE4C165" w:rsidR="00187209" w:rsidRDefault="00187209" w:rsidP="00187209">
      <w:pPr>
        <w:rPr>
          <w:lang w:val="en-US"/>
        </w:rPr>
      </w:pPr>
      <w:r w:rsidRPr="00F3614A">
        <w:rPr>
          <w:lang w:val="en-US"/>
        </w:rPr>
        <w:t xml:space="preserve">Jackson, </w:t>
      </w:r>
      <w:r>
        <w:rPr>
          <w:lang w:val="en-US"/>
        </w:rPr>
        <w:t>M. (</w:t>
      </w:r>
      <w:r w:rsidRPr="00F3614A">
        <w:rPr>
          <w:lang w:val="en-US"/>
        </w:rPr>
        <w:t>1987</w:t>
      </w:r>
      <w:r>
        <w:rPr>
          <w:lang w:val="en-US"/>
        </w:rPr>
        <w:t xml:space="preserve">). </w:t>
      </w:r>
      <w:r>
        <w:rPr>
          <w:i/>
          <w:lang w:val="en-US"/>
        </w:rPr>
        <w:t>The Māori an</w:t>
      </w:r>
      <w:r w:rsidR="00FE2196">
        <w:rPr>
          <w:i/>
          <w:lang w:val="en-US"/>
        </w:rPr>
        <w:t>d the criminal justice system: A</w:t>
      </w:r>
      <w:r>
        <w:rPr>
          <w:i/>
          <w:lang w:val="en-US"/>
        </w:rPr>
        <w:t xml:space="preserve"> new perspective – He Whaipaanga Hou</w:t>
      </w:r>
      <w:r>
        <w:rPr>
          <w:lang w:val="en-US"/>
        </w:rPr>
        <w:t>, Wellington, New Zealand: Department of Justice.</w:t>
      </w:r>
    </w:p>
    <w:p w14:paraId="598120F6" w14:textId="28E484AF" w:rsidR="00187209" w:rsidRDefault="00187209" w:rsidP="00187209">
      <w:r w:rsidRPr="005244B1">
        <w:t>Jackson, M. (2016)</w:t>
      </w:r>
      <w:r>
        <w:t>.</w:t>
      </w:r>
      <w:r w:rsidRPr="005244B1">
        <w:t xml:space="preserve"> </w:t>
      </w:r>
      <w:r w:rsidRPr="005244B1">
        <w:rPr>
          <w:i/>
        </w:rPr>
        <w:t>From Valladolid to Aotearoa – the lies and trauma of dispossession</w:t>
      </w:r>
      <w:r w:rsidR="000569ED">
        <w:rPr>
          <w:i/>
        </w:rPr>
        <w:t>.</w:t>
      </w:r>
      <w:r w:rsidRPr="005244B1">
        <w:rPr>
          <w:i/>
        </w:rPr>
        <w:t xml:space="preserve"> </w:t>
      </w:r>
      <w:r w:rsidR="000569ED">
        <w:t>U</w:t>
      </w:r>
      <w:r w:rsidRPr="005244B1">
        <w:t xml:space="preserve">npublished </w:t>
      </w:r>
      <w:r w:rsidR="00FE2196">
        <w:t>d</w:t>
      </w:r>
      <w:r w:rsidRPr="005244B1">
        <w:t xml:space="preserve">iscussion </w:t>
      </w:r>
      <w:r w:rsidR="00FE2196">
        <w:t>p</w:t>
      </w:r>
      <w:r w:rsidRPr="005244B1">
        <w:t>aper developed for Te Atawhai o Te Ao, Whanganui</w:t>
      </w:r>
      <w:r>
        <w:t>.</w:t>
      </w:r>
    </w:p>
    <w:p w14:paraId="49DA564F" w14:textId="0D548F93" w:rsidR="00187209" w:rsidRDefault="00187209" w:rsidP="00187209">
      <w:r>
        <w:t xml:space="preserve">Jenkins, K. (1992) Reflections on the Status of </w:t>
      </w:r>
      <w:r w:rsidRPr="003528A6">
        <w:rPr>
          <w:bCs/>
        </w:rPr>
        <w:t>Māori</w:t>
      </w:r>
      <w:r>
        <w:t xml:space="preserve"> Women in Smith, L.T. (ed)  </w:t>
      </w:r>
      <w:r w:rsidRPr="00447DA8">
        <w:rPr>
          <w:i/>
        </w:rPr>
        <w:t>Te Pua 1</w:t>
      </w:r>
      <w:r w:rsidRPr="00447DA8">
        <w:t xml:space="preserve">, </w:t>
      </w:r>
      <w:r>
        <w:t>Auckland:</w:t>
      </w:r>
      <w:r w:rsidRPr="00447DA8">
        <w:t xml:space="preserve"> Te Puawaitanga</w:t>
      </w:r>
      <w:r>
        <w:t>, pp</w:t>
      </w:r>
      <w:r w:rsidR="00FE2196">
        <w:t>.</w:t>
      </w:r>
      <w:r>
        <w:t xml:space="preserve"> 37 – 45</w:t>
      </w:r>
    </w:p>
    <w:p w14:paraId="582DDF7A" w14:textId="6021764D" w:rsidR="00187209" w:rsidRDefault="00187209" w:rsidP="00187209">
      <w:r w:rsidRPr="005244B1">
        <w:t xml:space="preserve">Kruger, T., Pitman, M., Grennel, D., McDonald, T., Mariu, D., Pomare, A., Mita, T., Matahaere, M. &amp; Lawson-Te Aho, K. (2004). </w:t>
      </w:r>
      <w:r w:rsidRPr="00A62E43">
        <w:rPr>
          <w:i/>
        </w:rPr>
        <w:t>Transforming whānau violence: A conceptual framework</w:t>
      </w:r>
      <w:r>
        <w:rPr>
          <w:i/>
        </w:rPr>
        <w:t>:</w:t>
      </w:r>
      <w:r w:rsidRPr="00A62E43">
        <w:rPr>
          <w:i/>
        </w:rPr>
        <w:t xml:space="preserve"> An updated version of the report from the former Second Māori </w:t>
      </w:r>
      <w:r w:rsidR="00FE2196">
        <w:rPr>
          <w:i/>
        </w:rPr>
        <w:t>T</w:t>
      </w:r>
      <w:r w:rsidRPr="00A62E43">
        <w:rPr>
          <w:i/>
        </w:rPr>
        <w:t>askforce on Whānau Violence</w:t>
      </w:r>
      <w:r>
        <w:t xml:space="preserve">. Retrieved from </w:t>
      </w:r>
      <w:r w:rsidRPr="001170B1">
        <w:t>https://nzfvc.org.nz/sites/nzfvc.org.nz/files/transforming_</w:t>
      </w:r>
      <w:r>
        <w:t>whānau</w:t>
      </w:r>
      <w:r w:rsidRPr="001170B1">
        <w:t>_violence.pdf</w:t>
      </w:r>
      <w:r w:rsidRPr="005244B1">
        <w:t xml:space="preserve"> </w:t>
      </w:r>
    </w:p>
    <w:p w14:paraId="72E32FCC" w14:textId="77777777" w:rsidR="00187209" w:rsidRDefault="00187209" w:rsidP="00187209">
      <w:pPr>
        <w:rPr>
          <w:lang w:val="en-US"/>
        </w:rPr>
      </w:pPr>
      <w:r>
        <w:t xml:space="preserve">Lawson-Te Aho, K., &amp; Liu, J. H. (2010). Indigenous suicide and colonisation: The legacy of violence and the necessity of self-determination. </w:t>
      </w:r>
      <w:r>
        <w:rPr>
          <w:rStyle w:val="Emphasis"/>
        </w:rPr>
        <w:t>International Journal of Conflict &amp; Violence</w:t>
      </w:r>
      <w:r>
        <w:t xml:space="preserve">, </w:t>
      </w:r>
      <w:r>
        <w:rPr>
          <w:rStyle w:val="Emphasis"/>
        </w:rPr>
        <w:t>4</w:t>
      </w:r>
      <w:r>
        <w:t>(1), 124–133.</w:t>
      </w:r>
    </w:p>
    <w:p w14:paraId="10AD9535" w14:textId="15587CD8" w:rsidR="00187209" w:rsidRDefault="00187209" w:rsidP="00187209">
      <w:r w:rsidRPr="005244B1">
        <w:lastRenderedPageBreak/>
        <w:t>Lehavot, K., Walters, K.L., &amp; Simoni, J.M. (2009). Abuse, mastery, and health among lesbian, bisexual, and two-spirit American Indian and Alaska Native Women. C</w:t>
      </w:r>
      <w:r w:rsidRPr="005244B1">
        <w:rPr>
          <w:i/>
        </w:rPr>
        <w:t>ultural Diversity and Ethnic Minority Psychology</w:t>
      </w:r>
      <w:r w:rsidRPr="005244B1">
        <w:t xml:space="preserve">, </w:t>
      </w:r>
      <w:r w:rsidRPr="005244B1">
        <w:rPr>
          <w:i/>
        </w:rPr>
        <w:t>15</w:t>
      </w:r>
      <w:r w:rsidRPr="005244B1">
        <w:t xml:space="preserve">(3), 275–284. </w:t>
      </w:r>
    </w:p>
    <w:p w14:paraId="6E41BB89" w14:textId="5515F87A" w:rsidR="00187209" w:rsidRDefault="00187209" w:rsidP="00187209">
      <w:r w:rsidRPr="005244B1">
        <w:rPr>
          <w:lang w:val="en-US"/>
        </w:rPr>
        <w:t>Levy,</w:t>
      </w:r>
      <w:r>
        <w:rPr>
          <w:lang w:val="en-US"/>
        </w:rPr>
        <w:t xml:space="preserve"> M.,</w:t>
      </w:r>
      <w:r w:rsidRPr="005244B1">
        <w:rPr>
          <w:lang w:val="en-US"/>
        </w:rPr>
        <w:t xml:space="preserve"> Nikora</w:t>
      </w:r>
      <w:r>
        <w:rPr>
          <w:lang w:val="en-US"/>
        </w:rPr>
        <w:t>,</w:t>
      </w:r>
      <w:r w:rsidRPr="003528A6">
        <w:rPr>
          <w:lang w:val="en-US"/>
        </w:rPr>
        <w:t xml:space="preserve"> </w:t>
      </w:r>
      <w:r>
        <w:rPr>
          <w:lang w:val="en-US"/>
        </w:rPr>
        <w:t>L.W.</w:t>
      </w:r>
      <w:r w:rsidRPr="005244B1">
        <w:rPr>
          <w:lang w:val="en-US"/>
        </w:rPr>
        <w:t>, Masters</w:t>
      </w:r>
      <w:r>
        <w:rPr>
          <w:rFonts w:ascii="American Typewriter" w:hAnsi="American Typewriter" w:cs="American Typewriter"/>
          <w:lang w:val="en-US"/>
        </w:rPr>
        <w:t>-</w:t>
      </w:r>
      <w:r w:rsidRPr="005244B1">
        <w:rPr>
          <w:lang w:val="en-US"/>
        </w:rPr>
        <w:t>Awatere,</w:t>
      </w:r>
      <w:r w:rsidR="00A55E33">
        <w:rPr>
          <w:lang w:val="en-US"/>
        </w:rPr>
        <w:t xml:space="preserve"> </w:t>
      </w:r>
      <w:r>
        <w:rPr>
          <w:lang w:val="en-US"/>
        </w:rPr>
        <w:t>B.,</w:t>
      </w:r>
      <w:r w:rsidRPr="005244B1">
        <w:rPr>
          <w:lang w:val="en-US"/>
        </w:rPr>
        <w:t xml:space="preserve"> Rua</w:t>
      </w:r>
      <w:r w:rsidR="00A55E33">
        <w:rPr>
          <w:lang w:val="en-US"/>
        </w:rPr>
        <w:t>,</w:t>
      </w:r>
      <w:r>
        <w:rPr>
          <w:lang w:val="en-US"/>
        </w:rPr>
        <w:t xml:space="preserve"> M.R.</w:t>
      </w:r>
      <w:r w:rsidRPr="005244B1">
        <w:rPr>
          <w:lang w:val="en-US"/>
        </w:rPr>
        <w:t xml:space="preserve">, </w:t>
      </w:r>
      <w:r>
        <w:rPr>
          <w:lang w:val="en-US"/>
        </w:rPr>
        <w:t xml:space="preserve">&amp; </w:t>
      </w:r>
      <w:r w:rsidRPr="005244B1">
        <w:rPr>
          <w:lang w:val="en-US"/>
        </w:rPr>
        <w:t>Waitoki</w:t>
      </w:r>
      <w:r>
        <w:rPr>
          <w:lang w:val="en-US"/>
        </w:rPr>
        <w:t>,</w:t>
      </w:r>
      <w:r w:rsidR="00A55E33">
        <w:rPr>
          <w:lang w:val="en-US"/>
        </w:rPr>
        <w:t xml:space="preserve"> </w:t>
      </w:r>
      <w:r>
        <w:rPr>
          <w:lang w:val="en-US"/>
        </w:rPr>
        <w:t>W</w:t>
      </w:r>
      <w:r w:rsidR="00A55E33">
        <w:rPr>
          <w:lang w:val="en-US"/>
        </w:rPr>
        <w:t>.</w:t>
      </w:r>
      <w:r>
        <w:rPr>
          <w:lang w:val="en-US"/>
        </w:rPr>
        <w:t xml:space="preserve"> (Eds.).</w:t>
      </w:r>
      <w:r w:rsidRPr="005244B1">
        <w:rPr>
          <w:lang w:val="en-US"/>
        </w:rPr>
        <w:t xml:space="preserve"> (2008). </w:t>
      </w:r>
      <w:r w:rsidRPr="005244B1">
        <w:rPr>
          <w:i/>
          <w:iCs/>
          <w:lang w:val="en-US"/>
        </w:rPr>
        <w:t xml:space="preserve">Claiming Spaces: Proceedings of the 2007 National </w:t>
      </w:r>
      <w:r>
        <w:rPr>
          <w:i/>
          <w:iCs/>
          <w:lang w:val="en-US"/>
        </w:rPr>
        <w:t>Māori</w:t>
      </w:r>
      <w:r w:rsidRPr="005244B1">
        <w:rPr>
          <w:i/>
          <w:iCs/>
          <w:lang w:val="en-US"/>
        </w:rPr>
        <w:t xml:space="preserve"> and Pacific Psychologies Symposium, 23</w:t>
      </w:r>
      <w:r>
        <w:rPr>
          <w:rFonts w:ascii="American Typewriter" w:hAnsi="American Typewriter" w:cs="American Typewriter"/>
          <w:i/>
          <w:iCs/>
          <w:lang w:val="en-US"/>
        </w:rPr>
        <w:t>-</w:t>
      </w:r>
      <w:r w:rsidRPr="005244B1">
        <w:rPr>
          <w:i/>
          <w:iCs/>
          <w:lang w:val="en-US"/>
        </w:rPr>
        <w:t>24 November, Hamilton</w:t>
      </w:r>
      <w:r>
        <w:rPr>
          <w:i/>
          <w:iCs/>
          <w:lang w:val="en-US"/>
        </w:rPr>
        <w:t xml:space="preserve"> </w:t>
      </w:r>
      <w:r w:rsidRPr="005244B1">
        <w:rPr>
          <w:lang w:val="en-US"/>
        </w:rPr>
        <w:t>(pp</w:t>
      </w:r>
      <w:r>
        <w:rPr>
          <w:lang w:val="en-US"/>
        </w:rPr>
        <w:t xml:space="preserve">. </w:t>
      </w:r>
      <w:r w:rsidRPr="005244B1">
        <w:rPr>
          <w:lang w:val="en-US"/>
        </w:rPr>
        <w:t>48-51). Hamilton</w:t>
      </w:r>
      <w:r>
        <w:rPr>
          <w:lang w:val="en-US"/>
        </w:rPr>
        <w:t>, New Zealand</w:t>
      </w:r>
      <w:r w:rsidRPr="005244B1">
        <w:rPr>
          <w:lang w:val="en-US"/>
        </w:rPr>
        <w:t xml:space="preserve">: </w:t>
      </w:r>
      <w:r>
        <w:rPr>
          <w:lang w:val="en-US"/>
        </w:rPr>
        <w:t>Māori</w:t>
      </w:r>
      <w:r w:rsidRPr="005244B1">
        <w:rPr>
          <w:lang w:val="en-US"/>
        </w:rPr>
        <w:t xml:space="preserve"> and Psychology Research Unit</w:t>
      </w:r>
      <w:r>
        <w:rPr>
          <w:lang w:val="en-US"/>
        </w:rPr>
        <w:t>, University of Waikato.</w:t>
      </w:r>
    </w:p>
    <w:p w14:paraId="6AC47A31" w14:textId="68AC8212" w:rsidR="00187209" w:rsidRPr="00075203" w:rsidRDefault="00187209" w:rsidP="00187209">
      <w:r>
        <w:t>Lipsham, M.J.H., (2012)</w:t>
      </w:r>
      <w:r w:rsidR="00FE2196">
        <w:t>.</w:t>
      </w:r>
      <w:r>
        <w:t xml:space="preserve"> Āta as an Innovative Method and Practice Tool in Supervision. in </w:t>
      </w:r>
      <w:r>
        <w:rPr>
          <w:i/>
          <w:iCs/>
        </w:rPr>
        <w:t>Te Komako,</w:t>
      </w:r>
      <w:r w:rsidR="00602BA0">
        <w:rPr>
          <w:i/>
          <w:iCs/>
        </w:rPr>
        <w:t xml:space="preserve"> </w:t>
      </w:r>
      <w:r>
        <w:t>Issue 24 (3 &amp; 4), Christchurch: Aotearoa New Zealand Association of Social Workers</w:t>
      </w:r>
      <w:r w:rsidR="00602BA0">
        <w:t>.</w:t>
      </w:r>
    </w:p>
    <w:p w14:paraId="0E909AB9" w14:textId="697133D8" w:rsidR="00187209" w:rsidRPr="00B64AC8" w:rsidRDefault="00187209" w:rsidP="00187209">
      <w:pPr>
        <w:rPr>
          <w:lang w:val="en-US"/>
        </w:rPr>
      </w:pPr>
      <w:r>
        <w:rPr>
          <w:lang w:val="en-US"/>
        </w:rPr>
        <w:t>Love, C. (2000)</w:t>
      </w:r>
      <w:r w:rsidR="00D01B9A">
        <w:rPr>
          <w:lang w:val="en-US"/>
        </w:rPr>
        <w:t>.</w:t>
      </w:r>
      <w:r w:rsidRPr="00B64AC8">
        <w:rPr>
          <w:lang w:val="en-US"/>
        </w:rPr>
        <w:t xml:space="preserve"> Family group conferencing: cultural origins, sharing and appropriation</w:t>
      </w:r>
      <w:r w:rsidR="00D01B9A">
        <w:rPr>
          <w:lang w:val="en-US"/>
        </w:rPr>
        <w:t xml:space="preserve"> – A</w:t>
      </w:r>
      <w:r w:rsidRPr="00B64AC8">
        <w:rPr>
          <w:lang w:val="en-US"/>
        </w:rPr>
        <w:t xml:space="preserve"> </w:t>
      </w:r>
      <w:r>
        <w:rPr>
          <w:lang w:val="en-US"/>
        </w:rPr>
        <w:t>Māori</w:t>
      </w:r>
      <w:r w:rsidRPr="00B64AC8">
        <w:rPr>
          <w:lang w:val="en-US"/>
        </w:rPr>
        <w:t xml:space="preserve"> reflection. </w:t>
      </w:r>
      <w:r>
        <w:rPr>
          <w:lang w:val="en-US"/>
        </w:rPr>
        <w:t>In Burford, G. &amp; Hudson, J. (</w:t>
      </w:r>
      <w:r w:rsidR="00111D50">
        <w:rPr>
          <w:lang w:val="en-US"/>
        </w:rPr>
        <w:t>E</w:t>
      </w:r>
      <w:r>
        <w:rPr>
          <w:lang w:val="en-US"/>
        </w:rPr>
        <w:t>d</w:t>
      </w:r>
      <w:r w:rsidRPr="00B64AC8">
        <w:rPr>
          <w:lang w:val="en-US"/>
        </w:rPr>
        <w:t xml:space="preserve">s). </w:t>
      </w:r>
      <w:r w:rsidRPr="00B64AC8">
        <w:rPr>
          <w:i/>
          <w:lang w:val="en-US"/>
        </w:rPr>
        <w:t>Family group conferencing: New directions in child and family practice.</w:t>
      </w:r>
      <w:r w:rsidRPr="00B64AC8">
        <w:rPr>
          <w:lang w:val="en-US"/>
        </w:rPr>
        <w:t xml:space="preserve"> N</w:t>
      </w:r>
      <w:r w:rsidR="00D01B9A">
        <w:rPr>
          <w:lang w:val="en-US"/>
        </w:rPr>
        <w:t>ew York; Walter de Gruyter Inc.</w:t>
      </w:r>
    </w:p>
    <w:p w14:paraId="5C8C547E" w14:textId="63224AAE" w:rsidR="00187209" w:rsidRDefault="00187209" w:rsidP="00187209">
      <w:r w:rsidRPr="00C77EB1">
        <w:t>Mahuika</w:t>
      </w:r>
      <w:r>
        <w:t>,</w:t>
      </w:r>
      <w:r w:rsidRPr="00C77EB1">
        <w:t xml:space="preserve"> </w:t>
      </w:r>
      <w:r>
        <w:t>A.T.</w:t>
      </w:r>
      <w:r w:rsidRPr="00C77EB1">
        <w:t xml:space="preserve"> </w:t>
      </w:r>
      <w:r>
        <w:t>(</w:t>
      </w:r>
      <w:r w:rsidRPr="00C77EB1">
        <w:t>1973</w:t>
      </w:r>
      <w:r>
        <w:t xml:space="preserve">). </w:t>
      </w:r>
      <w:r w:rsidRPr="00C77EB1">
        <w:rPr>
          <w:i/>
        </w:rPr>
        <w:t>Ng</w:t>
      </w:r>
      <w:r>
        <w:rPr>
          <w:i/>
        </w:rPr>
        <w:t>ā</w:t>
      </w:r>
      <w:r w:rsidRPr="00C77EB1">
        <w:rPr>
          <w:i/>
        </w:rPr>
        <w:t xml:space="preserve"> Wahine Kai-hautu o Ng</w:t>
      </w:r>
      <w:r>
        <w:rPr>
          <w:i/>
        </w:rPr>
        <w:t>ā</w:t>
      </w:r>
      <w:r w:rsidRPr="00C77EB1">
        <w:rPr>
          <w:i/>
        </w:rPr>
        <w:t xml:space="preserve">ti Porou: Female Leaders of </w:t>
      </w:r>
      <w:r>
        <w:rPr>
          <w:i/>
        </w:rPr>
        <w:t>Ngā</w:t>
      </w:r>
      <w:r w:rsidRPr="00C77EB1">
        <w:rPr>
          <w:i/>
        </w:rPr>
        <w:t>ti Porou.</w:t>
      </w:r>
      <w:r w:rsidRPr="00C77EB1">
        <w:t xml:space="preserve"> </w:t>
      </w:r>
      <w:r w:rsidR="000569ED">
        <w:t>U</w:t>
      </w:r>
      <w:r w:rsidRPr="00C77EB1">
        <w:t>npublished Master</w:t>
      </w:r>
      <w:r w:rsidR="000569ED">
        <w:t>’</w:t>
      </w:r>
      <w:r>
        <w:t>s</w:t>
      </w:r>
      <w:r w:rsidRPr="00C77EB1">
        <w:t xml:space="preserve"> thesis</w:t>
      </w:r>
      <w:r w:rsidR="000569ED">
        <w:t>,</w:t>
      </w:r>
      <w:r w:rsidR="00D01B9A">
        <w:t xml:space="preserve"> </w:t>
      </w:r>
      <w:r w:rsidR="00D01B9A" w:rsidRPr="00C77EB1">
        <w:t>University of Sydney</w:t>
      </w:r>
      <w:r w:rsidR="000569ED">
        <w:t xml:space="preserve">, </w:t>
      </w:r>
      <w:r w:rsidR="000569ED" w:rsidRPr="00C77EB1">
        <w:t>Sydney</w:t>
      </w:r>
      <w:r w:rsidR="000569ED">
        <w:t>, Australia.</w:t>
      </w:r>
    </w:p>
    <w:p w14:paraId="0E9242D6" w14:textId="580E0501" w:rsidR="00187209" w:rsidRDefault="00187209" w:rsidP="00187209">
      <w:pPr>
        <w:rPr>
          <w:rFonts w:ascii="Times" w:hAnsi="Times" w:cs="Times"/>
          <w:lang w:val="en-US"/>
        </w:rPr>
      </w:pPr>
      <w:r>
        <w:rPr>
          <w:lang w:val="en-US"/>
        </w:rPr>
        <w:t xml:space="preserve">Marsden, M. (1986). </w:t>
      </w:r>
      <w:r w:rsidRPr="00230E60">
        <w:rPr>
          <w:i/>
          <w:lang w:val="en-US"/>
        </w:rPr>
        <w:t>M</w:t>
      </w:r>
      <w:r>
        <w:rPr>
          <w:i/>
          <w:lang w:val="en-US"/>
        </w:rPr>
        <w:t>ā</w:t>
      </w:r>
      <w:r w:rsidRPr="00230E60">
        <w:rPr>
          <w:i/>
          <w:lang w:val="en-US"/>
        </w:rPr>
        <w:t>ori illness and healing</w:t>
      </w:r>
      <w:r>
        <w:rPr>
          <w:lang w:val="en-US"/>
        </w:rPr>
        <w:t>. Paper presented at the Legal Research Foundation Sem</w:t>
      </w:r>
      <w:r w:rsidR="00D01B9A">
        <w:rPr>
          <w:lang w:val="en-US"/>
        </w:rPr>
        <w:t>inar, Auckland, September 1986.</w:t>
      </w:r>
    </w:p>
    <w:p w14:paraId="4C963171" w14:textId="2FF08D26" w:rsidR="00187209" w:rsidRDefault="00187209" w:rsidP="00187209">
      <w:r w:rsidRPr="005244B1">
        <w:t xml:space="preserve">Mikaere, A. (1994). Māori women: Caught in the contradictions of a colonised reality. </w:t>
      </w:r>
      <w:r w:rsidRPr="005244B1">
        <w:rPr>
          <w:i/>
        </w:rPr>
        <w:t>Waikato Law Review, 2.</w:t>
      </w:r>
      <w:r w:rsidRPr="005244B1">
        <w:t xml:space="preserve"> </w:t>
      </w:r>
      <w:r>
        <w:t>Retrieved from:</w:t>
      </w:r>
      <w:r w:rsidR="00D01B9A">
        <w:t xml:space="preserve"> </w:t>
      </w:r>
      <w:r w:rsidRPr="0013327C">
        <w:t>https://www.waikato.ac.nz/law/research/waikato_law_review/pubs/volume_2_1994/7</w:t>
      </w:r>
    </w:p>
    <w:p w14:paraId="38F39A63" w14:textId="35BE73FB" w:rsidR="00187209" w:rsidRDefault="00187209" w:rsidP="00187209">
      <w:r w:rsidRPr="00C86445">
        <w:t>Mikaere, A.</w:t>
      </w:r>
      <w:r>
        <w:t xml:space="preserve"> (2017). </w:t>
      </w:r>
      <w:r w:rsidRPr="0088454A">
        <w:t>The balance destroyed: the consequences for Māori women of the colonisation of Tikanga Māori.</w:t>
      </w:r>
      <w:r w:rsidRPr="00C86445">
        <w:t xml:space="preserve"> </w:t>
      </w:r>
      <w:r w:rsidR="00D01B9A">
        <w:t>Ō</w:t>
      </w:r>
      <w:r>
        <w:t>taki: Te Wānanga o Raukawa.</w:t>
      </w:r>
    </w:p>
    <w:p w14:paraId="747695BD" w14:textId="7549EA24" w:rsidR="00187209" w:rsidRDefault="00187209" w:rsidP="00187209">
      <w:r>
        <w:t xml:space="preserve">Million, D. (2013). Therapeutic nations: </w:t>
      </w:r>
      <w:r w:rsidR="00D01B9A">
        <w:t>H</w:t>
      </w:r>
      <w:r>
        <w:t>ealing in an age of Indigenous human rights. Tucson, AZ: University of Arizona Press.</w:t>
      </w:r>
    </w:p>
    <w:p w14:paraId="045B6255" w14:textId="50A1A1CA" w:rsidR="00187209" w:rsidRPr="00FB6710" w:rsidRDefault="00187209" w:rsidP="00187209">
      <w:r>
        <w:t>Moyle, P. (2013)</w:t>
      </w:r>
      <w:r w:rsidR="00D01B9A">
        <w:t>.</w:t>
      </w:r>
      <w:r>
        <w:t xml:space="preserve"> From Family Group Conferencing to Whānau Ora: Māori Social Workers Talk About Their Experiences</w:t>
      </w:r>
      <w:r w:rsidR="00BC636A">
        <w:t>.</w:t>
      </w:r>
      <w:r>
        <w:t xml:space="preserve"> Unpublished Masters of Social Work </w:t>
      </w:r>
      <w:r w:rsidR="00BC636A">
        <w:t>t</w:t>
      </w:r>
      <w:r w:rsidR="000D3330">
        <w:t>hesis,</w:t>
      </w:r>
      <w:r w:rsidR="000569ED">
        <w:t xml:space="preserve"> </w:t>
      </w:r>
      <w:r>
        <w:t>Massey University</w:t>
      </w:r>
      <w:r w:rsidR="000569ED">
        <w:t>, Manawatū, New Zealand</w:t>
      </w:r>
      <w:r w:rsidR="00BC636A">
        <w:t>.</w:t>
      </w:r>
    </w:p>
    <w:p w14:paraId="40D8154B" w14:textId="77777777" w:rsidR="00187209" w:rsidRDefault="00187209" w:rsidP="00187209">
      <w:r w:rsidRPr="005244B1">
        <w:t xml:space="preserve">Nagata, D. K. (1991). Transgenerational impact of the Japanese-American internment: Clinical issues in working with children of former internees. </w:t>
      </w:r>
      <w:r w:rsidRPr="005244B1">
        <w:rPr>
          <w:i/>
        </w:rPr>
        <w:t>Psychotherapy</w:t>
      </w:r>
      <w:r w:rsidRPr="005244B1">
        <w:t xml:space="preserve">, </w:t>
      </w:r>
      <w:r w:rsidRPr="005244B1">
        <w:rPr>
          <w:i/>
        </w:rPr>
        <w:t>28</w:t>
      </w:r>
      <w:r w:rsidRPr="005244B1">
        <w:t xml:space="preserve">(1), 121–128. </w:t>
      </w:r>
    </w:p>
    <w:p w14:paraId="3CB5C3D9" w14:textId="59F2528C" w:rsidR="00187209" w:rsidRDefault="00187209" w:rsidP="00187209">
      <w:pPr>
        <w:spacing w:line="240" w:lineRule="auto"/>
      </w:pPr>
      <w:r w:rsidRPr="001A682C">
        <w:t>Orange, C. (1987)</w:t>
      </w:r>
      <w:r w:rsidR="000D3330">
        <w:t>.</w:t>
      </w:r>
      <w:r w:rsidRPr="001A682C">
        <w:t xml:space="preserve"> </w:t>
      </w:r>
      <w:r w:rsidRPr="001A682C">
        <w:rPr>
          <w:i/>
        </w:rPr>
        <w:t>The Treaty of Waitangi</w:t>
      </w:r>
      <w:r w:rsidRPr="001A682C">
        <w:t>, Wellington</w:t>
      </w:r>
      <w:r>
        <w:t xml:space="preserve">: </w:t>
      </w:r>
      <w:r w:rsidRPr="001A682C">
        <w:t>Allen and Unwin</w:t>
      </w:r>
      <w:r w:rsidR="000D3330">
        <w:t>.</w:t>
      </w:r>
    </w:p>
    <w:p w14:paraId="2427415D" w14:textId="69341FDD" w:rsidR="00187209" w:rsidRDefault="00187209" w:rsidP="00187209">
      <w:r w:rsidRPr="005244B1">
        <w:t xml:space="preserve">Pere, R. R. (1982). </w:t>
      </w:r>
      <w:r w:rsidRPr="005244B1">
        <w:rPr>
          <w:i/>
          <w:highlight w:val="white"/>
        </w:rPr>
        <w:t xml:space="preserve">Ako: </w:t>
      </w:r>
      <w:r w:rsidR="000D3330">
        <w:rPr>
          <w:i/>
          <w:highlight w:val="white"/>
        </w:rPr>
        <w:t>C</w:t>
      </w:r>
      <w:r w:rsidRPr="005244B1">
        <w:rPr>
          <w:i/>
          <w:highlight w:val="white"/>
        </w:rPr>
        <w:t>oncepts and learning in the Māori tradition</w:t>
      </w:r>
      <w:r w:rsidRPr="005244B1">
        <w:rPr>
          <w:highlight w:val="white"/>
        </w:rPr>
        <w:t>. Working paper 17. Hamilton, N</w:t>
      </w:r>
      <w:r>
        <w:rPr>
          <w:highlight w:val="white"/>
        </w:rPr>
        <w:t>ew Zealand</w:t>
      </w:r>
      <w:r w:rsidRPr="005244B1">
        <w:rPr>
          <w:highlight w:val="white"/>
        </w:rPr>
        <w:t>: Dep</w:t>
      </w:r>
      <w:r>
        <w:rPr>
          <w:highlight w:val="white"/>
        </w:rPr>
        <w:t>artment</w:t>
      </w:r>
      <w:r w:rsidRPr="005244B1">
        <w:rPr>
          <w:highlight w:val="white"/>
        </w:rPr>
        <w:t xml:space="preserve"> of Sociology, University of Waikato.</w:t>
      </w:r>
    </w:p>
    <w:p w14:paraId="110344FC" w14:textId="77777777" w:rsidR="00187209" w:rsidRDefault="00187209" w:rsidP="00187209">
      <w:r w:rsidRPr="00DF555D">
        <w:lastRenderedPageBreak/>
        <w:t xml:space="preserve">Pere, </w:t>
      </w:r>
      <w:r>
        <w:t>R.,</w:t>
      </w:r>
      <w:r w:rsidRPr="00DF555D">
        <w:t xml:space="preserve"> </w:t>
      </w:r>
      <w:r>
        <w:t>(</w:t>
      </w:r>
      <w:r w:rsidRPr="00DF555D">
        <w:t>1988</w:t>
      </w:r>
      <w:r>
        <w:t>).</w:t>
      </w:r>
      <w:r w:rsidRPr="00DF555D">
        <w:t xml:space="preserve"> Te Wheke: Whaia te Maramatanga me te Aroha</w:t>
      </w:r>
      <w:r>
        <w:t>. In</w:t>
      </w:r>
      <w:r w:rsidRPr="00DF555D">
        <w:t xml:space="preserve"> </w:t>
      </w:r>
      <w:r>
        <w:t xml:space="preserve">S. </w:t>
      </w:r>
      <w:r w:rsidRPr="00DF555D">
        <w:t>Middleton, (</w:t>
      </w:r>
      <w:r>
        <w:t>E</w:t>
      </w:r>
      <w:r w:rsidRPr="00DF555D">
        <w:t>d</w:t>
      </w:r>
      <w:r>
        <w:t>.</w:t>
      </w:r>
      <w:r w:rsidRPr="00DF555D">
        <w:t xml:space="preserve">) </w:t>
      </w:r>
      <w:r w:rsidRPr="00DF555D">
        <w:rPr>
          <w:i/>
        </w:rPr>
        <w:t>Women and Education in Aotearoa</w:t>
      </w:r>
      <w:r>
        <w:t xml:space="preserve"> (pp. 6–19).</w:t>
      </w:r>
      <w:r w:rsidRPr="00DF555D">
        <w:t xml:space="preserve"> Wellington</w:t>
      </w:r>
      <w:r>
        <w:t xml:space="preserve">, New Zealand: </w:t>
      </w:r>
      <w:r w:rsidRPr="00DF555D">
        <w:t>Allen &amp; Unwin, Port Nicholson Press</w:t>
      </w:r>
      <w:r>
        <w:t>.</w:t>
      </w:r>
    </w:p>
    <w:p w14:paraId="457A33DD" w14:textId="77777777" w:rsidR="00187209" w:rsidRPr="00B82951" w:rsidRDefault="00187209" w:rsidP="00187209">
      <w:pPr>
        <w:rPr>
          <w:rFonts w:eastAsia="Calibri"/>
        </w:rPr>
      </w:pPr>
      <w:r w:rsidRPr="00B82951">
        <w:rPr>
          <w:rFonts w:eastAsia="Calibri"/>
        </w:rPr>
        <w:t xml:space="preserve">Pere, </w:t>
      </w:r>
      <w:r>
        <w:rPr>
          <w:rFonts w:eastAsia="Calibri"/>
        </w:rPr>
        <w:t>R. (1991) Te Wheke: Whaia te Mā</w:t>
      </w:r>
      <w:r w:rsidRPr="00B82951">
        <w:rPr>
          <w:rFonts w:eastAsia="Calibri"/>
        </w:rPr>
        <w:t xml:space="preserve">tauranga me te Aroha. In S. Middleton (ed.) </w:t>
      </w:r>
      <w:r w:rsidRPr="00B82951">
        <w:rPr>
          <w:rFonts w:eastAsia="Calibri"/>
          <w:i/>
        </w:rPr>
        <w:t>Women and Education in Aotearoa</w:t>
      </w:r>
      <w:r w:rsidRPr="00B82951">
        <w:rPr>
          <w:rFonts w:eastAsia="Calibri"/>
        </w:rPr>
        <w:t xml:space="preserve">. Wellington: Allen &amp; Unwin, Port Nicholson Press. </w:t>
      </w:r>
    </w:p>
    <w:p w14:paraId="7C248796" w14:textId="5BC7E04E" w:rsidR="00187209" w:rsidRDefault="00187209" w:rsidP="00187209">
      <w:r w:rsidRPr="00173EBF">
        <w:t xml:space="preserve">Pihama,  L.  </w:t>
      </w:r>
      <w:r>
        <w:t>(1993).</w:t>
      </w:r>
      <w:r w:rsidRPr="00173EBF">
        <w:t xml:space="preserve"> </w:t>
      </w:r>
      <w:r w:rsidRPr="00173EBF">
        <w:rPr>
          <w:i/>
        </w:rPr>
        <w:t>Tungia te Ururua, Kia Tupu Whakaritorito Te Tupu o te Harakeke: A Critical Analysis of Parents as First Teachers</w:t>
      </w:r>
      <w:r>
        <w:t>.</w:t>
      </w:r>
      <w:r w:rsidR="00C50E68">
        <w:t xml:space="preserve"> </w:t>
      </w:r>
      <w:r w:rsidRPr="00173EBF">
        <w:t xml:space="preserve">RUME Masters Theses Series Number 3, </w:t>
      </w:r>
      <w:r>
        <w:t>Auckland. New Zealand:</w:t>
      </w:r>
      <w:r w:rsidRPr="00173EBF">
        <w:t xml:space="preserve"> </w:t>
      </w:r>
      <w:r>
        <w:t xml:space="preserve">University of Auckland. </w:t>
      </w:r>
    </w:p>
    <w:p w14:paraId="207291AF" w14:textId="4C418467" w:rsidR="00187209" w:rsidRDefault="00187209" w:rsidP="00187209">
      <w:r w:rsidRPr="005244B1">
        <w:t xml:space="preserve">Pihama, L. (2001). </w:t>
      </w:r>
      <w:r w:rsidRPr="005244B1">
        <w:rPr>
          <w:i/>
        </w:rPr>
        <w:t>Tihei mauri ora, honouring our voices, Mana wahine as a kaupapa Māori theoretical framework</w:t>
      </w:r>
      <w:r>
        <w:rPr>
          <w:i/>
        </w:rPr>
        <w:t>.</w:t>
      </w:r>
      <w:r w:rsidRPr="005244B1">
        <w:rPr>
          <w:i/>
        </w:rPr>
        <w:t xml:space="preserve"> </w:t>
      </w:r>
      <w:r>
        <w:t>Unpub</w:t>
      </w:r>
      <w:r w:rsidRPr="002A7DC7">
        <w:rPr>
          <w:lang w:val="en-US"/>
        </w:rPr>
        <w:t>l</w:t>
      </w:r>
      <w:r>
        <w:rPr>
          <w:lang w:val="en-US"/>
        </w:rPr>
        <w:t>is</w:t>
      </w:r>
      <w:r w:rsidRPr="002A7DC7">
        <w:rPr>
          <w:lang w:val="en-US"/>
        </w:rPr>
        <w:t>h</w:t>
      </w:r>
      <w:r>
        <w:rPr>
          <w:lang w:val="en-US"/>
        </w:rPr>
        <w:t>ed</w:t>
      </w:r>
      <w:r w:rsidRPr="00C51677">
        <w:t xml:space="preserve"> </w:t>
      </w:r>
      <w:r w:rsidR="00C50E68">
        <w:t>Doctoral t</w:t>
      </w:r>
      <w:r w:rsidRPr="002A7DC7">
        <w:rPr>
          <w:lang w:val="en-US"/>
        </w:rPr>
        <w:t>h</w:t>
      </w:r>
      <w:r>
        <w:rPr>
          <w:lang w:val="en-US"/>
        </w:rPr>
        <w:t>esis,</w:t>
      </w:r>
      <w:r w:rsidRPr="00173EBF">
        <w:t xml:space="preserve"> </w:t>
      </w:r>
      <w:r>
        <w:t>University of Auckland</w:t>
      </w:r>
      <w:r w:rsidR="000569ED">
        <w:t>, Auckland.</w:t>
      </w:r>
    </w:p>
    <w:p w14:paraId="664BBAB7" w14:textId="4D180A7F" w:rsidR="00187209" w:rsidRPr="00CF415B" w:rsidRDefault="00187209" w:rsidP="00187209">
      <w:pPr>
        <w:rPr>
          <w:lang w:val="en-US"/>
        </w:rPr>
      </w:pPr>
      <w:r w:rsidRPr="00C51677">
        <w:rPr>
          <w:rFonts w:cs="Arial"/>
        </w:rPr>
        <w:t>Pihama</w:t>
      </w:r>
      <w:r w:rsidRPr="00C51677">
        <w:rPr>
          <w:rFonts w:cs="Arial"/>
          <w:bCs/>
        </w:rPr>
        <w:t>, L.</w:t>
      </w:r>
      <w:r w:rsidRPr="00C51677">
        <w:rPr>
          <w:rFonts w:cs="Arial"/>
        </w:rPr>
        <w:t>,</w:t>
      </w:r>
      <w:r w:rsidRPr="00E0050C">
        <w:rPr>
          <w:rFonts w:cs="Arial"/>
        </w:rPr>
        <w:t xml:space="preserve"> &amp; Cameron, N. (2012)</w:t>
      </w:r>
      <w:r>
        <w:rPr>
          <w:rFonts w:cs="Arial"/>
        </w:rPr>
        <w:t>.</w:t>
      </w:r>
      <w:r w:rsidR="00C50E68">
        <w:rPr>
          <w:rFonts w:cs="Arial"/>
        </w:rPr>
        <w:t xml:space="preserve"> Kua tupu te pā harakeke: D</w:t>
      </w:r>
      <w:r w:rsidRPr="00E0050C">
        <w:rPr>
          <w:rFonts w:cs="Arial"/>
        </w:rPr>
        <w:t>eveloping healthy whānau relationships</w:t>
      </w:r>
      <w:r>
        <w:rPr>
          <w:rFonts w:cs="Arial"/>
        </w:rPr>
        <w:t>.</w:t>
      </w:r>
      <w:r w:rsidRPr="00E0050C">
        <w:rPr>
          <w:rFonts w:cs="Arial"/>
        </w:rPr>
        <w:t xml:space="preserve"> </w:t>
      </w:r>
      <w:r w:rsidRPr="00E0050C">
        <w:rPr>
          <w:rFonts w:cs="Arial"/>
          <w:lang w:val="en-US"/>
        </w:rPr>
        <w:t xml:space="preserve">In </w:t>
      </w:r>
      <w:r>
        <w:rPr>
          <w:rFonts w:cs="Arial"/>
          <w:lang w:val="en-US"/>
        </w:rPr>
        <w:t>Waziyatawin</w:t>
      </w:r>
      <w:r w:rsidRPr="00E0050C">
        <w:rPr>
          <w:rFonts w:cs="Arial"/>
          <w:lang w:val="en-US"/>
        </w:rPr>
        <w:t xml:space="preserve"> &amp; </w:t>
      </w:r>
      <w:r>
        <w:rPr>
          <w:rFonts w:cs="Arial"/>
          <w:lang w:val="en-US"/>
        </w:rPr>
        <w:t xml:space="preserve">M. </w:t>
      </w:r>
      <w:r w:rsidRPr="00E0050C">
        <w:rPr>
          <w:rFonts w:cs="Arial"/>
          <w:lang w:val="en-US"/>
        </w:rPr>
        <w:t>Yellow</w:t>
      </w:r>
      <w:r>
        <w:rPr>
          <w:rFonts w:cs="Arial"/>
          <w:lang w:val="en-US"/>
        </w:rPr>
        <w:t xml:space="preserve"> B</w:t>
      </w:r>
      <w:r w:rsidRPr="00E0050C">
        <w:rPr>
          <w:rFonts w:cs="Arial"/>
          <w:lang w:val="en-US"/>
        </w:rPr>
        <w:t>ird (</w:t>
      </w:r>
      <w:r>
        <w:rPr>
          <w:rFonts w:cs="Arial"/>
          <w:lang w:val="en-US"/>
        </w:rPr>
        <w:t>E</w:t>
      </w:r>
      <w:r w:rsidRPr="00E0050C">
        <w:rPr>
          <w:rFonts w:cs="Arial"/>
          <w:lang w:val="en-US"/>
        </w:rPr>
        <w:t>ds</w:t>
      </w:r>
      <w:r>
        <w:rPr>
          <w:rFonts w:cs="Arial"/>
          <w:lang w:val="en-US"/>
        </w:rPr>
        <w:t>.</w:t>
      </w:r>
      <w:r w:rsidRPr="00E0050C">
        <w:rPr>
          <w:rFonts w:cs="Arial"/>
          <w:lang w:val="en-US"/>
        </w:rPr>
        <w:t>)</w:t>
      </w:r>
      <w:r>
        <w:rPr>
          <w:rFonts w:cs="Arial"/>
          <w:lang w:val="en-US"/>
        </w:rPr>
        <w:t>,</w:t>
      </w:r>
      <w:r w:rsidRPr="00E0050C">
        <w:rPr>
          <w:rFonts w:cs="Arial"/>
          <w:lang w:val="en-US"/>
        </w:rPr>
        <w:t xml:space="preserve"> </w:t>
      </w:r>
      <w:r w:rsidRPr="00A62E43">
        <w:rPr>
          <w:rFonts w:cs="Arial"/>
          <w:i/>
          <w:lang w:val="en-US"/>
        </w:rPr>
        <w:t>For</w:t>
      </w:r>
      <w:r w:rsidRPr="00E0050C">
        <w:rPr>
          <w:rFonts w:cs="Arial"/>
          <w:i/>
          <w:lang w:val="en-US"/>
        </w:rPr>
        <w:t xml:space="preserve"> indigenous minds only: </w:t>
      </w:r>
      <w:r w:rsidR="00C50E68">
        <w:rPr>
          <w:rFonts w:cs="Arial"/>
          <w:i/>
          <w:lang w:val="en-US"/>
        </w:rPr>
        <w:t>A</w:t>
      </w:r>
      <w:r w:rsidRPr="00E0050C">
        <w:rPr>
          <w:rFonts w:cs="Arial"/>
          <w:i/>
        </w:rPr>
        <w:t xml:space="preserve"> decolonization handbook</w:t>
      </w:r>
      <w:r>
        <w:rPr>
          <w:rFonts w:cs="Arial"/>
        </w:rPr>
        <w:t>.</w:t>
      </w:r>
      <w:r w:rsidRPr="00E0050C">
        <w:rPr>
          <w:rFonts w:cs="Arial"/>
        </w:rPr>
        <w:t xml:space="preserve"> Sante Fe, N</w:t>
      </w:r>
      <w:r>
        <w:rPr>
          <w:rFonts w:cs="Arial"/>
        </w:rPr>
        <w:t>M</w:t>
      </w:r>
      <w:r w:rsidRPr="00E0050C">
        <w:rPr>
          <w:rFonts w:cs="Arial"/>
        </w:rPr>
        <w:t>: SAR Press.</w:t>
      </w:r>
    </w:p>
    <w:p w14:paraId="0246FE03" w14:textId="4BE2FEDF" w:rsidR="00187209" w:rsidRDefault="00187209" w:rsidP="00187209">
      <w:pPr>
        <w:rPr>
          <w:shd w:val="clear" w:color="auto" w:fill="FFFFFF"/>
        </w:rPr>
      </w:pPr>
      <w:r w:rsidRPr="005244B1">
        <w:rPr>
          <w:bCs/>
          <w:lang w:val="en-US"/>
        </w:rPr>
        <w:t>Pihama</w:t>
      </w:r>
      <w:r w:rsidRPr="005244B1">
        <w:rPr>
          <w:b/>
          <w:bCs/>
          <w:lang w:val="en-US"/>
        </w:rPr>
        <w:t xml:space="preserve">, </w:t>
      </w:r>
      <w:r w:rsidRPr="00FD2072">
        <w:rPr>
          <w:bCs/>
          <w:lang w:val="en-US"/>
        </w:rPr>
        <w:t xml:space="preserve">L., </w:t>
      </w:r>
      <w:r w:rsidRPr="00FD2072">
        <w:rPr>
          <w:lang w:val="en-US"/>
        </w:rPr>
        <w:t>Te</w:t>
      </w:r>
      <w:r w:rsidRPr="005244B1">
        <w:rPr>
          <w:lang w:val="en-US"/>
        </w:rPr>
        <w:t xml:space="preserve"> Nana, R., Reynolds, P., Smith, C., Reid, J., Smith, L.T. (</w:t>
      </w:r>
      <w:r w:rsidRPr="005244B1">
        <w:rPr>
          <w:bCs/>
          <w:lang w:val="en-US"/>
        </w:rPr>
        <w:t>2014</w:t>
      </w:r>
      <w:r w:rsidRPr="005244B1">
        <w:rPr>
          <w:lang w:val="en-US"/>
        </w:rPr>
        <w:t>)</w:t>
      </w:r>
      <w:r w:rsidR="00C50E68">
        <w:rPr>
          <w:lang w:val="en-US"/>
        </w:rPr>
        <w:t>.</w:t>
      </w:r>
      <w:r w:rsidRPr="005244B1">
        <w:rPr>
          <w:lang w:val="en-US"/>
        </w:rPr>
        <w:t xml:space="preserve"> </w:t>
      </w:r>
      <w:r w:rsidRPr="005244B1">
        <w:rPr>
          <w:shd w:val="clear" w:color="auto" w:fill="FFFFFF"/>
        </w:rPr>
        <w:t xml:space="preserve">Positioning historical trauma theory within Aotearoa New Zealand in </w:t>
      </w:r>
      <w:r w:rsidRPr="005244B1">
        <w:rPr>
          <w:i/>
          <w:iCs/>
          <w:shd w:val="clear" w:color="auto" w:fill="FFFFFF"/>
        </w:rPr>
        <w:t>Alter</w:t>
      </w:r>
      <w:r>
        <w:rPr>
          <w:i/>
          <w:iCs/>
          <w:shd w:val="clear" w:color="auto" w:fill="FFFFFF"/>
        </w:rPr>
        <w:t>N</w:t>
      </w:r>
      <w:r w:rsidRPr="005244B1">
        <w:rPr>
          <w:i/>
          <w:iCs/>
          <w:shd w:val="clear" w:color="auto" w:fill="FFFFFF"/>
        </w:rPr>
        <w:t xml:space="preserve">ative: An International Journal of Indigenous Peoples, </w:t>
      </w:r>
      <w:r w:rsidRPr="00A62E43">
        <w:rPr>
          <w:i/>
          <w:shd w:val="clear" w:color="auto" w:fill="FFFFFF"/>
        </w:rPr>
        <w:t>10</w:t>
      </w:r>
      <w:r w:rsidRPr="005244B1">
        <w:rPr>
          <w:shd w:val="clear" w:color="auto" w:fill="FFFFFF"/>
        </w:rPr>
        <w:t>(3), 248</w:t>
      </w:r>
      <w:r>
        <w:rPr>
          <w:shd w:val="clear" w:color="auto" w:fill="FFFFFF"/>
        </w:rPr>
        <w:t>–</w:t>
      </w:r>
      <w:r w:rsidRPr="005244B1">
        <w:rPr>
          <w:shd w:val="clear" w:color="auto" w:fill="FFFFFF"/>
        </w:rPr>
        <w:t>262.</w:t>
      </w:r>
    </w:p>
    <w:p w14:paraId="788B7268" w14:textId="152BD266" w:rsidR="00187209" w:rsidRDefault="00187209" w:rsidP="00187209">
      <w:pPr>
        <w:rPr>
          <w:lang w:val="en-US"/>
        </w:rPr>
      </w:pPr>
      <w:r w:rsidRPr="005244B1">
        <w:rPr>
          <w:lang w:val="en-US"/>
        </w:rPr>
        <w:t>Pihama, L., Lee, J., Te Nana, R., Campbell, D., Greensill, H., Tauroa, T. (2015)</w:t>
      </w:r>
      <w:r>
        <w:rPr>
          <w:lang w:val="en-US"/>
        </w:rPr>
        <w:t>.</w:t>
      </w:r>
      <w:r w:rsidRPr="005244B1">
        <w:rPr>
          <w:lang w:val="en-US"/>
        </w:rPr>
        <w:t xml:space="preserve"> Te </w:t>
      </w:r>
      <w:r w:rsidR="00353786">
        <w:rPr>
          <w:lang w:val="en-US"/>
        </w:rPr>
        <w:t>p</w:t>
      </w:r>
      <w:r w:rsidRPr="005244B1">
        <w:rPr>
          <w:rFonts w:hint="eastAsia"/>
          <w:lang w:val="en-US"/>
        </w:rPr>
        <w:t>ā</w:t>
      </w:r>
      <w:r w:rsidR="00353786">
        <w:rPr>
          <w:lang w:val="en-US"/>
        </w:rPr>
        <w:t xml:space="preserve"> h</w:t>
      </w:r>
      <w:r w:rsidRPr="005244B1">
        <w:rPr>
          <w:lang w:val="en-US"/>
        </w:rPr>
        <w:t xml:space="preserve">arakeke: </w:t>
      </w:r>
      <w:r w:rsidR="00353786">
        <w:rPr>
          <w:lang w:val="en-US"/>
        </w:rPr>
        <w:t>W</w:t>
      </w:r>
      <w:r w:rsidRPr="005244B1">
        <w:rPr>
          <w:lang w:val="en-US"/>
        </w:rPr>
        <w:t>h</w:t>
      </w:r>
      <w:r w:rsidRPr="005244B1">
        <w:rPr>
          <w:rFonts w:hint="eastAsia"/>
          <w:lang w:val="en-US"/>
        </w:rPr>
        <w:t>ā</w:t>
      </w:r>
      <w:r w:rsidRPr="005244B1">
        <w:rPr>
          <w:lang w:val="en-US"/>
        </w:rPr>
        <w:t>nau as a site of wellbeing</w:t>
      </w:r>
      <w:r>
        <w:rPr>
          <w:lang w:val="en-US"/>
        </w:rPr>
        <w:t>.</w:t>
      </w:r>
      <w:r w:rsidRPr="005244B1">
        <w:rPr>
          <w:lang w:val="en-US"/>
        </w:rPr>
        <w:t xml:space="preserve"> </w:t>
      </w:r>
      <w:r>
        <w:rPr>
          <w:lang w:val="en-US"/>
        </w:rPr>
        <w:t>I</w:t>
      </w:r>
      <w:r w:rsidRPr="005244B1">
        <w:rPr>
          <w:lang w:val="en-US"/>
        </w:rPr>
        <w:t xml:space="preserve">n </w:t>
      </w:r>
      <w:r>
        <w:rPr>
          <w:lang w:val="en-US"/>
        </w:rPr>
        <w:t xml:space="preserve">R. </w:t>
      </w:r>
      <w:r w:rsidRPr="005244B1">
        <w:rPr>
          <w:lang w:val="en-US"/>
        </w:rPr>
        <w:t xml:space="preserve">Rinehart, </w:t>
      </w:r>
      <w:r>
        <w:rPr>
          <w:lang w:val="en-US"/>
        </w:rPr>
        <w:t>E.</w:t>
      </w:r>
      <w:r w:rsidRPr="005244B1">
        <w:rPr>
          <w:lang w:val="en-US"/>
        </w:rPr>
        <w:t xml:space="preserve"> Emerald, &amp; </w:t>
      </w:r>
      <w:r>
        <w:rPr>
          <w:lang w:val="en-US"/>
        </w:rPr>
        <w:t xml:space="preserve">R. </w:t>
      </w:r>
      <w:r w:rsidRPr="005244B1">
        <w:rPr>
          <w:lang w:val="en-US"/>
        </w:rPr>
        <w:t>Matamua (</w:t>
      </w:r>
      <w:r>
        <w:rPr>
          <w:lang w:val="en-US"/>
        </w:rPr>
        <w:t>E</w:t>
      </w:r>
      <w:r w:rsidRPr="005244B1">
        <w:rPr>
          <w:lang w:val="en-US"/>
        </w:rPr>
        <w:t>ds.)</w:t>
      </w:r>
      <w:r>
        <w:rPr>
          <w:lang w:val="en-US"/>
        </w:rPr>
        <w:t>,</w:t>
      </w:r>
      <w:r w:rsidRPr="005244B1">
        <w:rPr>
          <w:lang w:val="en-US"/>
        </w:rPr>
        <w:t xml:space="preserve"> </w:t>
      </w:r>
      <w:r w:rsidRPr="005244B1">
        <w:rPr>
          <w:i/>
          <w:iCs/>
          <w:lang w:val="en-US"/>
        </w:rPr>
        <w:t xml:space="preserve">Tensions and positionings: </w:t>
      </w:r>
      <w:r w:rsidR="00353786">
        <w:rPr>
          <w:i/>
          <w:iCs/>
          <w:lang w:val="en-US"/>
        </w:rPr>
        <w:t>E</w:t>
      </w:r>
      <w:r w:rsidRPr="005244B1">
        <w:rPr>
          <w:i/>
          <w:iCs/>
          <w:lang w:val="en-US"/>
        </w:rPr>
        <w:t>thnographies in pan Pacific research</w:t>
      </w:r>
      <w:r>
        <w:rPr>
          <w:lang w:val="en-US"/>
        </w:rPr>
        <w:t>.</w:t>
      </w:r>
      <w:r w:rsidRPr="005244B1">
        <w:rPr>
          <w:lang w:val="en-US"/>
        </w:rPr>
        <w:t xml:space="preserve"> New York</w:t>
      </w:r>
      <w:r>
        <w:rPr>
          <w:lang w:val="en-US"/>
        </w:rPr>
        <w:t>, NY</w:t>
      </w:r>
      <w:r w:rsidRPr="005244B1">
        <w:rPr>
          <w:lang w:val="en-US"/>
        </w:rPr>
        <w:t>: Routledge</w:t>
      </w:r>
      <w:r>
        <w:rPr>
          <w:lang w:val="en-US"/>
        </w:rPr>
        <w:t>.</w:t>
      </w:r>
    </w:p>
    <w:p w14:paraId="18B0FE44" w14:textId="1A73AFFA" w:rsidR="00187209" w:rsidRPr="007254FF" w:rsidRDefault="00187209" w:rsidP="00187209">
      <w:pPr>
        <w:autoSpaceDE w:val="0"/>
        <w:autoSpaceDN w:val="0"/>
        <w:adjustRightInd w:val="0"/>
        <w:rPr>
          <w:bCs/>
        </w:rPr>
      </w:pPr>
      <w:r>
        <w:rPr>
          <w:bCs/>
        </w:rPr>
        <w:t>Pihama, L., Smith L.T., Evans-Campbell, T., Kohu-Morgan, H., Cameron, N., Mataki, T., Southey, K. (2017)</w:t>
      </w:r>
      <w:r w:rsidR="002B6372">
        <w:rPr>
          <w:bCs/>
        </w:rPr>
        <w:t>.</w:t>
      </w:r>
      <w:r>
        <w:rPr>
          <w:bCs/>
        </w:rPr>
        <w:t xml:space="preserve"> Investigating Māori Approaches to Trauma Informed Care. </w:t>
      </w:r>
      <w:r>
        <w:rPr>
          <w:bCs/>
          <w:i/>
          <w:iCs/>
        </w:rPr>
        <w:t>Journal of Indigenous Wellbeing</w:t>
      </w:r>
      <w:r>
        <w:rPr>
          <w:bCs/>
        </w:rPr>
        <w:t>, 2(3), 18-31.</w:t>
      </w:r>
    </w:p>
    <w:p w14:paraId="69F06A6A" w14:textId="4B81762E" w:rsidR="00187209" w:rsidRPr="00CF415B" w:rsidRDefault="00187209" w:rsidP="00187209">
      <w:r>
        <w:t>Pōhatu, T</w:t>
      </w:r>
      <w:r w:rsidR="005251A3">
        <w:t>.</w:t>
      </w:r>
      <w:r>
        <w:t xml:space="preserve"> (2004)</w:t>
      </w:r>
      <w:r w:rsidR="005251A3">
        <w:t>.</w:t>
      </w:r>
      <w:r>
        <w:t xml:space="preserve"> Āta: Growing Respectful Relationships in </w:t>
      </w:r>
      <w:r>
        <w:rPr>
          <w:i/>
          <w:iCs/>
        </w:rPr>
        <w:t>He Pukenga Kōrero: A Journal of Māori Studies</w:t>
      </w:r>
      <w:r>
        <w:t>, Raumata (Summer) Volume 8, No.1, Palmerston North: Te Pūtahi a Toi, Massey University, pp</w:t>
      </w:r>
      <w:r w:rsidR="004300D3">
        <w:t>.</w:t>
      </w:r>
      <w:r>
        <w:t xml:space="preserve"> 1-8</w:t>
      </w:r>
      <w:r w:rsidR="005251A3">
        <w:t>.</w:t>
      </w:r>
    </w:p>
    <w:p w14:paraId="472F4D2F" w14:textId="77777777" w:rsidR="00187209" w:rsidRDefault="00187209" w:rsidP="00187209">
      <w:r w:rsidRPr="005244B1">
        <w:t xml:space="preserve">Robson, B., &amp; Harris, R. (Eds.). (2007). </w:t>
      </w:r>
      <w:r w:rsidRPr="005244B1">
        <w:rPr>
          <w:i/>
        </w:rPr>
        <w:t>Hauora: Māori standards of health IV. A study of the years 2000–2005</w:t>
      </w:r>
      <w:r w:rsidRPr="005244B1">
        <w:t>. Wellington, N</w:t>
      </w:r>
      <w:r>
        <w:t xml:space="preserve">ew </w:t>
      </w:r>
      <w:r w:rsidRPr="005244B1">
        <w:t>Z</w:t>
      </w:r>
      <w:r>
        <w:t>ealand</w:t>
      </w:r>
      <w:r w:rsidRPr="005244B1">
        <w:t>: Te R</w:t>
      </w:r>
      <w:r>
        <w:t>ō</w:t>
      </w:r>
      <w:r w:rsidRPr="005244B1">
        <w:t>p</w:t>
      </w:r>
      <w:r>
        <w:t>u</w:t>
      </w:r>
      <w:r w:rsidRPr="005244B1">
        <w:t xml:space="preserve"> Rangahau Hauora a Eru P</w:t>
      </w:r>
      <w:r>
        <w:t>ō</w:t>
      </w:r>
      <w:r w:rsidRPr="005244B1">
        <w:t xml:space="preserve">mare. </w:t>
      </w:r>
    </w:p>
    <w:p w14:paraId="7CB0D465" w14:textId="77777777" w:rsidR="00187209" w:rsidRDefault="00187209" w:rsidP="00187209">
      <w:r>
        <w:t xml:space="preserve">Salmond, A. (1991). </w:t>
      </w:r>
      <w:r>
        <w:rPr>
          <w:i/>
        </w:rPr>
        <w:t xml:space="preserve">Two worlds: first meetings between </w:t>
      </w:r>
      <w:r w:rsidRPr="00A62E43">
        <w:rPr>
          <w:i/>
        </w:rPr>
        <w:t>Māori</w:t>
      </w:r>
      <w:r>
        <w:rPr>
          <w:i/>
        </w:rPr>
        <w:t xml:space="preserve"> and Europeans 1642-1772</w:t>
      </w:r>
      <w:r>
        <w:t>, Auckland, New Zealand: Viking Penguin.</w:t>
      </w:r>
    </w:p>
    <w:p w14:paraId="26D11C1B" w14:textId="201D42EA" w:rsidR="00187209" w:rsidRDefault="00187209" w:rsidP="00187209">
      <w:r>
        <w:t>Seed-Pihama, J. E. (2017). Ko wai tō ingoa? The transformative potential of Māori names</w:t>
      </w:r>
      <w:r w:rsidR="000569ED">
        <w:t xml:space="preserve">. Doctoral thesis, </w:t>
      </w:r>
      <w:r>
        <w:t>University of Waikato, Hamilton</w:t>
      </w:r>
      <w:r w:rsidR="000569ED">
        <w:t>, New Zealand</w:t>
      </w:r>
      <w:r>
        <w:t xml:space="preserve">. Retrieved from </w:t>
      </w:r>
      <w:hyperlink r:id="rId8" w:history="1">
        <w:r w:rsidR="0021755C" w:rsidRPr="00D973EE">
          <w:rPr>
            <w:rStyle w:val="Hyperlink"/>
          </w:rPr>
          <w:t>https://hdl.handle.net/10289/11310</w:t>
        </w:r>
      </w:hyperlink>
    </w:p>
    <w:p w14:paraId="3F300390" w14:textId="243DCD2B" w:rsidR="00187209" w:rsidRDefault="00187209" w:rsidP="00187209">
      <w:pPr>
        <w:rPr>
          <w:rFonts w:ascii="Times" w:hAnsi="Times" w:cs="Times"/>
          <w:lang w:val="en-US"/>
        </w:rPr>
      </w:pPr>
      <w:r>
        <w:lastRenderedPageBreak/>
        <w:t xml:space="preserve">Simmonds, N. (2011). </w:t>
      </w:r>
      <w:r w:rsidRPr="00A62E43">
        <w:t>Mana Wahine:</w:t>
      </w:r>
      <w:r w:rsidR="00F87CB7">
        <w:t xml:space="preserve"> </w:t>
      </w:r>
      <w:r w:rsidRPr="00A62E43">
        <w:t>Decolonising Politics</w:t>
      </w:r>
      <w:r>
        <w:t xml:space="preserve">. </w:t>
      </w:r>
      <w:r w:rsidRPr="00A62E43">
        <w:rPr>
          <w:i/>
          <w:lang w:val="en-US"/>
        </w:rPr>
        <w:t>Women’s Studies Journal, 25</w:t>
      </w:r>
      <w:r>
        <w:rPr>
          <w:lang w:val="en-US"/>
        </w:rPr>
        <w:t>(2),</w:t>
      </w:r>
      <w:r w:rsidRPr="00EB1253">
        <w:rPr>
          <w:lang w:val="en-US"/>
        </w:rPr>
        <w:t xml:space="preserve"> 11-25. </w:t>
      </w:r>
    </w:p>
    <w:p w14:paraId="3005774B" w14:textId="63D96E1A" w:rsidR="00187209" w:rsidRDefault="00187209" w:rsidP="00187209">
      <w:r w:rsidRPr="00DF3046">
        <w:t>Simon, J. (</w:t>
      </w:r>
      <w:r>
        <w:t>E</w:t>
      </w:r>
      <w:r w:rsidRPr="00DF3046">
        <w:t>d</w:t>
      </w:r>
      <w:r>
        <w:t>.</w:t>
      </w:r>
      <w:r w:rsidRPr="00DF3046">
        <w:t>)</w:t>
      </w:r>
      <w:r>
        <w:t>.</w:t>
      </w:r>
      <w:r w:rsidRPr="00DF3046">
        <w:t xml:space="preserve"> (1998)</w:t>
      </w:r>
      <w:r>
        <w:t>.</w:t>
      </w:r>
      <w:r w:rsidRPr="00DF3046">
        <w:t xml:space="preserve"> </w:t>
      </w:r>
      <w:r w:rsidRPr="00DF3046">
        <w:rPr>
          <w:i/>
        </w:rPr>
        <w:t>Ngā Kura Māori: The Native Schools System 1867-1969</w:t>
      </w:r>
      <w:r w:rsidRPr="00DF3046">
        <w:t>, Auckland</w:t>
      </w:r>
      <w:r>
        <w:t>, New Zealand</w:t>
      </w:r>
      <w:r w:rsidRPr="00DF3046">
        <w:t xml:space="preserve">: </w:t>
      </w:r>
      <w:r>
        <w:t>Auckland University Press.</w:t>
      </w:r>
      <w:r w:rsidRPr="00DF3046">
        <w:t xml:space="preserve"> </w:t>
      </w:r>
    </w:p>
    <w:p w14:paraId="5CBE32C3" w14:textId="77777777" w:rsidR="00187209" w:rsidRDefault="00187209" w:rsidP="00187209">
      <w:pPr>
        <w:rPr>
          <w:bCs/>
          <w:kern w:val="36"/>
        </w:rPr>
      </w:pPr>
      <w:r w:rsidRPr="00DF3046">
        <w:rPr>
          <w:bCs/>
          <w:kern w:val="36"/>
        </w:rPr>
        <w:t>Simon, J.</w:t>
      </w:r>
      <w:r>
        <w:rPr>
          <w:bCs/>
          <w:kern w:val="36"/>
        </w:rPr>
        <w:t>, &amp;</w:t>
      </w:r>
      <w:r w:rsidRPr="00DF3046">
        <w:rPr>
          <w:bCs/>
          <w:kern w:val="36"/>
        </w:rPr>
        <w:t xml:space="preserve"> Smith, L.T. (2001)</w:t>
      </w:r>
      <w:r>
        <w:rPr>
          <w:bCs/>
          <w:kern w:val="36"/>
        </w:rPr>
        <w:t>.</w:t>
      </w:r>
      <w:r w:rsidRPr="00DF3046">
        <w:rPr>
          <w:bCs/>
          <w:kern w:val="36"/>
        </w:rPr>
        <w:t xml:space="preserve"> </w:t>
      </w:r>
      <w:r w:rsidRPr="00DF3046">
        <w:rPr>
          <w:bCs/>
          <w:i/>
          <w:kern w:val="36"/>
        </w:rPr>
        <w:t>A civilising mission? Perceptions and representations of the New Zealand Native Schools System</w:t>
      </w:r>
      <w:r w:rsidRPr="00DF3046">
        <w:rPr>
          <w:bCs/>
          <w:kern w:val="36"/>
        </w:rPr>
        <w:t>, Auckland</w:t>
      </w:r>
      <w:r>
        <w:rPr>
          <w:bCs/>
          <w:kern w:val="36"/>
        </w:rPr>
        <w:t>, New Zealand</w:t>
      </w:r>
      <w:r w:rsidRPr="00DF3046">
        <w:rPr>
          <w:bCs/>
          <w:kern w:val="36"/>
        </w:rPr>
        <w:t>: Auckland University Press</w:t>
      </w:r>
      <w:r>
        <w:rPr>
          <w:bCs/>
          <w:kern w:val="36"/>
        </w:rPr>
        <w:t>.</w:t>
      </w:r>
    </w:p>
    <w:p w14:paraId="07AE5DBA" w14:textId="0C786E25" w:rsidR="00187209" w:rsidRDefault="00187209" w:rsidP="00187209">
      <w:r w:rsidRPr="005244B1">
        <w:t>Simpson, L. (2011)</w:t>
      </w:r>
      <w:r>
        <w:t>.</w:t>
      </w:r>
      <w:r w:rsidRPr="005244B1">
        <w:t xml:space="preserve"> </w:t>
      </w:r>
      <w:r w:rsidRPr="005244B1">
        <w:rPr>
          <w:i/>
        </w:rPr>
        <w:t>Dancing on our turtle’s back</w:t>
      </w:r>
      <w:r>
        <w:rPr>
          <w:i/>
        </w:rPr>
        <w:t xml:space="preserve">: </w:t>
      </w:r>
      <w:r w:rsidR="00F87CB7">
        <w:rPr>
          <w:i/>
        </w:rPr>
        <w:t>S</w:t>
      </w:r>
      <w:r>
        <w:rPr>
          <w:i/>
        </w:rPr>
        <w:t>tories of Nishnaabeg re-creation, resurgence, and a new emergence.</w:t>
      </w:r>
      <w:r w:rsidRPr="005244B1">
        <w:rPr>
          <w:i/>
        </w:rPr>
        <w:t xml:space="preserve"> </w:t>
      </w:r>
      <w:r w:rsidRPr="005244B1">
        <w:t>Winn</w:t>
      </w:r>
      <w:r>
        <w:t>i</w:t>
      </w:r>
      <w:r w:rsidRPr="005244B1">
        <w:t>peg</w:t>
      </w:r>
      <w:r>
        <w:t>, Manitoba</w:t>
      </w:r>
      <w:r w:rsidRPr="005244B1">
        <w:t>: ARP Books</w:t>
      </w:r>
      <w:r>
        <w:t>.</w:t>
      </w:r>
    </w:p>
    <w:p w14:paraId="474E57DA" w14:textId="25D3EC5C" w:rsidR="00187209" w:rsidRPr="001A682C" w:rsidRDefault="00187209" w:rsidP="00187209">
      <w:r w:rsidRPr="001A682C">
        <w:t>Smith, L.T. (1992)</w:t>
      </w:r>
      <w:r w:rsidR="00F87CB7">
        <w:t>.</w:t>
      </w:r>
      <w:r w:rsidRPr="001A682C">
        <w:t xml:space="preserve"> </w:t>
      </w:r>
      <w:r>
        <w:rPr>
          <w:i/>
        </w:rPr>
        <w:t>Māori</w:t>
      </w:r>
      <w:r w:rsidR="00F87CB7">
        <w:rPr>
          <w:i/>
        </w:rPr>
        <w:t xml:space="preserve"> w</w:t>
      </w:r>
      <w:r w:rsidRPr="001A682C">
        <w:rPr>
          <w:i/>
        </w:rPr>
        <w:t xml:space="preserve">omen: Discourses, </w:t>
      </w:r>
      <w:r w:rsidR="00F87CB7">
        <w:rPr>
          <w:i/>
        </w:rPr>
        <w:t>p</w:t>
      </w:r>
      <w:r w:rsidRPr="001A682C">
        <w:rPr>
          <w:i/>
        </w:rPr>
        <w:t xml:space="preserve">rojects and </w:t>
      </w:r>
      <w:r w:rsidR="00F87CB7">
        <w:rPr>
          <w:i/>
        </w:rPr>
        <w:t>m</w:t>
      </w:r>
      <w:r w:rsidRPr="001A682C">
        <w:rPr>
          <w:i/>
        </w:rPr>
        <w:t xml:space="preserve">ana </w:t>
      </w:r>
      <w:r w:rsidR="00F87CB7">
        <w:rPr>
          <w:i/>
        </w:rPr>
        <w:t>w</w:t>
      </w:r>
      <w:r w:rsidRPr="001A682C">
        <w:rPr>
          <w:i/>
        </w:rPr>
        <w:t>ahine</w:t>
      </w:r>
      <w:r w:rsidRPr="001A682C">
        <w:t>, in Middleton, S. and Jones,</w:t>
      </w:r>
      <w:r>
        <w:t xml:space="preserve"> </w:t>
      </w:r>
      <w:r w:rsidRPr="001A682C">
        <w:t>A. (</w:t>
      </w:r>
      <w:r w:rsidR="00111D50">
        <w:t>E</w:t>
      </w:r>
      <w:r w:rsidRPr="001A682C">
        <w:t>ds</w:t>
      </w:r>
      <w:r w:rsidR="00111D50">
        <w:t>.</w:t>
      </w:r>
      <w:r w:rsidRPr="001A682C">
        <w:t>)</w:t>
      </w:r>
      <w:r w:rsidR="00111D50">
        <w:t>,</w:t>
      </w:r>
      <w:r w:rsidRPr="001A682C">
        <w:t xml:space="preserve"> Women and Education in Aotearoa 2, Wellington: Bridget Williams Books, pp</w:t>
      </w:r>
      <w:r w:rsidR="00F87CB7">
        <w:t>.</w:t>
      </w:r>
      <w:r w:rsidRPr="001A682C">
        <w:t xml:space="preserve"> 33 </w:t>
      </w:r>
      <w:r w:rsidR="00F87CB7">
        <w:t>–</w:t>
      </w:r>
      <w:r w:rsidRPr="001A682C">
        <w:t xml:space="preserve"> 51</w:t>
      </w:r>
      <w:r w:rsidR="00F87CB7">
        <w:t>.</w:t>
      </w:r>
    </w:p>
    <w:p w14:paraId="238D1147" w14:textId="19BF9E84" w:rsidR="00187209" w:rsidRPr="004410AE" w:rsidRDefault="00187209" w:rsidP="00187209">
      <w:pPr>
        <w:rPr>
          <w:color w:val="000000"/>
          <w:spacing w:val="-3"/>
        </w:rPr>
      </w:pPr>
      <w:r w:rsidRPr="009950D3">
        <w:t>Smith, G</w:t>
      </w:r>
      <w:r>
        <w:t xml:space="preserve">. H. </w:t>
      </w:r>
      <w:r w:rsidRPr="009950D3">
        <w:t>(1997)</w:t>
      </w:r>
      <w:r>
        <w:t>.</w:t>
      </w:r>
      <w:r w:rsidRPr="009950D3">
        <w:t xml:space="preserve"> </w:t>
      </w:r>
      <w:r w:rsidRPr="009950D3">
        <w:rPr>
          <w:i/>
        </w:rPr>
        <w:t xml:space="preserve">The development of Kaupapa Māori theory and praxis. </w:t>
      </w:r>
      <w:r w:rsidRPr="009950D3">
        <w:t xml:space="preserve">Unpublished </w:t>
      </w:r>
      <w:r>
        <w:t xml:space="preserve">doctoral </w:t>
      </w:r>
      <w:r w:rsidRPr="004410AE">
        <w:rPr>
          <w:color w:val="000000"/>
        </w:rPr>
        <w:t>dissertation, School of Education, Auckland: University of Auckland</w:t>
      </w:r>
    </w:p>
    <w:p w14:paraId="75DC846A" w14:textId="49F7A6C0" w:rsidR="00187209" w:rsidRDefault="00187209" w:rsidP="00187209">
      <w:r>
        <w:t>Smith,</w:t>
      </w:r>
      <w:r w:rsidR="003B4B7D">
        <w:t xml:space="preserve"> T</w:t>
      </w:r>
      <w:r w:rsidR="00463E23">
        <w:t>.</w:t>
      </w:r>
      <w:r>
        <w:t xml:space="preserve"> (2019).</w:t>
      </w:r>
      <w:r w:rsidR="00463E23">
        <w:t xml:space="preserve"> </w:t>
      </w:r>
      <w:r w:rsidR="003B4B7D">
        <w:rPr>
          <w:i/>
          <w:iCs/>
        </w:rPr>
        <w:t xml:space="preserve">He Ara Uru Ora: Traditional Māori Understandings of Trauma and Healing, </w:t>
      </w:r>
      <w:r w:rsidR="003B4B7D">
        <w:t>Whanganui: Te Atawhai o Te Ao</w:t>
      </w:r>
      <w:r w:rsidR="00463E23">
        <w:t>.</w:t>
      </w:r>
    </w:p>
    <w:p w14:paraId="27D0DC7B" w14:textId="38A09D22" w:rsidR="00187209" w:rsidRDefault="00187209" w:rsidP="00187209">
      <w:r w:rsidRPr="005244B1">
        <w:t>Smith, T. (2015)</w:t>
      </w:r>
      <w:r>
        <w:t>.</w:t>
      </w:r>
      <w:r w:rsidRPr="005244B1">
        <w:t xml:space="preserve"> He Kokonga Whare</w:t>
      </w:r>
      <w:r>
        <w:t>.</w:t>
      </w:r>
      <w:r w:rsidRPr="005244B1">
        <w:t xml:space="preserve"> </w:t>
      </w:r>
      <w:r>
        <w:t>I</w:t>
      </w:r>
      <w:r w:rsidRPr="005244B1">
        <w:t xml:space="preserve">n </w:t>
      </w:r>
      <w:r>
        <w:t xml:space="preserve">L. </w:t>
      </w:r>
      <w:r w:rsidRPr="005244B1">
        <w:t>Pihama.</w:t>
      </w:r>
      <w:r>
        <w:t xml:space="preserve">, H. </w:t>
      </w:r>
      <w:r w:rsidRPr="005244B1">
        <w:t xml:space="preserve">Skipper, </w:t>
      </w:r>
      <w:r>
        <w:t>&amp; J.</w:t>
      </w:r>
      <w:r w:rsidR="00463E23">
        <w:t xml:space="preserve"> </w:t>
      </w:r>
      <w:r w:rsidRPr="005244B1">
        <w:t>Tipene (</w:t>
      </w:r>
      <w:r>
        <w:t>E</w:t>
      </w:r>
      <w:r w:rsidRPr="005244B1">
        <w:t>ds</w:t>
      </w:r>
      <w:r>
        <w:t>.</w:t>
      </w:r>
      <w:r w:rsidRPr="005244B1">
        <w:t>)</w:t>
      </w:r>
      <w:r>
        <w:t>,</w:t>
      </w:r>
      <w:r w:rsidR="004F4DF8">
        <w:t xml:space="preserve"> </w:t>
      </w:r>
      <w:r w:rsidRPr="005244B1">
        <w:rPr>
          <w:i/>
        </w:rPr>
        <w:t>He Manawa Whenua Conference Proceedings: Inaugural Issue</w:t>
      </w:r>
      <w:r>
        <w:rPr>
          <w:i/>
        </w:rPr>
        <w:t>.</w:t>
      </w:r>
      <w:r w:rsidRPr="005244B1">
        <w:rPr>
          <w:i/>
        </w:rPr>
        <w:t xml:space="preserve"> </w:t>
      </w:r>
      <w:r w:rsidRPr="005244B1">
        <w:t>Hamilton</w:t>
      </w:r>
      <w:r>
        <w:t>, New Zealand</w:t>
      </w:r>
      <w:r w:rsidRPr="005244B1">
        <w:t>: Te Kotahi Research Institute, University of Waikato</w:t>
      </w:r>
      <w:r>
        <w:t>.</w:t>
      </w:r>
    </w:p>
    <w:p w14:paraId="12A72BD6" w14:textId="25644C13" w:rsidR="00187209" w:rsidRPr="00726C35" w:rsidRDefault="00187209" w:rsidP="00187209">
      <w:r>
        <w:t>Starblanket. T. (2018)</w:t>
      </w:r>
      <w:r w:rsidR="004F4DF8">
        <w:t>.</w:t>
      </w:r>
      <w:r>
        <w:t xml:space="preserve"> </w:t>
      </w:r>
      <w:r>
        <w:rPr>
          <w:i/>
        </w:rPr>
        <w:t>Suffer the Little Children: Genocide, Indigenous Nations and the Canadian State,</w:t>
      </w:r>
      <w:r>
        <w:t xml:space="preserve"> Atlanta, GA: Clarity Press Inc</w:t>
      </w:r>
      <w:r w:rsidR="004F4DF8">
        <w:t>.</w:t>
      </w:r>
    </w:p>
    <w:p w14:paraId="3249595B" w14:textId="1BD45DB7" w:rsidR="00187209" w:rsidRDefault="00187209" w:rsidP="00187209">
      <w:r w:rsidRPr="005244B1">
        <w:t xml:space="preserve">Taki, M. (1996). </w:t>
      </w:r>
      <w:r w:rsidRPr="005244B1">
        <w:rPr>
          <w:i/>
        </w:rPr>
        <w:t>Kaupapa Māori and contemporary iwi resistance</w:t>
      </w:r>
      <w:r>
        <w:rPr>
          <w:i/>
        </w:rPr>
        <w:t>.</w:t>
      </w:r>
      <w:r w:rsidRPr="005244B1">
        <w:rPr>
          <w:i/>
        </w:rPr>
        <w:t xml:space="preserve"> </w:t>
      </w:r>
      <w:r w:rsidRPr="005244B1">
        <w:t xml:space="preserve">Unpublished </w:t>
      </w:r>
      <w:r w:rsidR="004F4DF8">
        <w:t>M</w:t>
      </w:r>
      <w:r w:rsidR="000569ED">
        <w:t>aster’s thesis,</w:t>
      </w:r>
      <w:r w:rsidRPr="005244B1">
        <w:t xml:space="preserve"> University of Auckland</w:t>
      </w:r>
      <w:r w:rsidR="000569ED">
        <w:t>, Auckland, New Zealand.</w:t>
      </w:r>
    </w:p>
    <w:p w14:paraId="42F5BCC5" w14:textId="2C80726D" w:rsidR="00187209" w:rsidRDefault="00187209" w:rsidP="00187209">
      <w:r w:rsidRPr="00256640">
        <w:t xml:space="preserve">Te Whaiti, P., McCarthy, M., </w:t>
      </w:r>
      <w:r>
        <w:t xml:space="preserve">&amp; </w:t>
      </w:r>
      <w:r w:rsidRPr="00256640">
        <w:t xml:space="preserve">Durie, A., </w:t>
      </w:r>
      <w:r>
        <w:t>(Eds.) (</w:t>
      </w:r>
      <w:r w:rsidRPr="00256640">
        <w:t>1997</w:t>
      </w:r>
      <w:r>
        <w:t>).</w:t>
      </w:r>
      <w:r w:rsidRPr="00256640">
        <w:t xml:space="preserve"> </w:t>
      </w:r>
      <w:r w:rsidRPr="00256640">
        <w:rPr>
          <w:i/>
        </w:rPr>
        <w:t>Mai I Rangiatea: M</w:t>
      </w:r>
      <w:r>
        <w:rPr>
          <w:i/>
        </w:rPr>
        <w:t>ā</w:t>
      </w:r>
      <w:r w:rsidRPr="00256640">
        <w:rPr>
          <w:i/>
        </w:rPr>
        <w:t>ori Wellbeing and Development</w:t>
      </w:r>
      <w:r w:rsidR="00B764E7">
        <w:rPr>
          <w:i/>
        </w:rPr>
        <w:t>.</w:t>
      </w:r>
      <w:r>
        <w:t xml:space="preserve"> Auckland, New Zealand: </w:t>
      </w:r>
      <w:r w:rsidRPr="00256640">
        <w:t>Auckland University Press</w:t>
      </w:r>
      <w:r>
        <w:t xml:space="preserve"> </w:t>
      </w:r>
      <w:r w:rsidRPr="00256640">
        <w:t>&amp; Bridget Williams Books</w:t>
      </w:r>
      <w:r>
        <w:t>.</w:t>
      </w:r>
      <w:r w:rsidRPr="00256640">
        <w:t xml:space="preserve"> </w:t>
      </w:r>
    </w:p>
    <w:p w14:paraId="68579AB2" w14:textId="77777777" w:rsidR="00187209" w:rsidRDefault="00187209" w:rsidP="00187209">
      <w:r w:rsidRPr="005244B1">
        <w:t xml:space="preserve">Turia, T. (2000). Keynote address to the annual conference of the New Zealand Psychological Society. </w:t>
      </w:r>
      <w:r w:rsidRPr="005244B1">
        <w:rPr>
          <w:i/>
        </w:rPr>
        <w:t>New Zealand Psychological Society</w:t>
      </w:r>
      <w:r w:rsidRPr="005244B1">
        <w:t xml:space="preserve">, </w:t>
      </w:r>
      <w:r w:rsidRPr="005244B1">
        <w:rPr>
          <w:i/>
        </w:rPr>
        <w:t>99</w:t>
      </w:r>
      <w:r w:rsidRPr="005244B1">
        <w:t xml:space="preserve">, 29–32. </w:t>
      </w:r>
    </w:p>
    <w:p w14:paraId="03D6834C" w14:textId="5536D242" w:rsidR="00187209" w:rsidRDefault="00187209" w:rsidP="00187209">
      <w:r w:rsidRPr="005244B1">
        <w:t xml:space="preserve">Walker, R. J. (1984). </w:t>
      </w:r>
      <w:r w:rsidR="00022755">
        <w:t xml:space="preserve">The genesis of Māori activism. </w:t>
      </w:r>
      <w:r w:rsidRPr="005244B1">
        <w:rPr>
          <w:i/>
        </w:rPr>
        <w:t>The Journal of the Polynesian Society, 93</w:t>
      </w:r>
      <w:r w:rsidRPr="00A62E43">
        <w:t>(3)</w:t>
      </w:r>
      <w:r>
        <w:rPr>
          <w:i/>
        </w:rPr>
        <w:t>,</w:t>
      </w:r>
      <w:r w:rsidRPr="005244B1">
        <w:t xml:space="preserve"> 267</w:t>
      </w:r>
      <w:r>
        <w:t>–</w:t>
      </w:r>
      <w:r w:rsidRPr="005244B1">
        <w:t>281.</w:t>
      </w:r>
    </w:p>
    <w:p w14:paraId="5777ABE9" w14:textId="78AE20E0" w:rsidR="00187209" w:rsidRDefault="00187209" w:rsidP="00187209">
      <w:r w:rsidRPr="005244B1">
        <w:t>Walker, R. J. (1996)</w:t>
      </w:r>
      <w:r>
        <w:t>.</w:t>
      </w:r>
      <w:r w:rsidRPr="005244B1">
        <w:t xml:space="preserve"> </w:t>
      </w:r>
      <w:r w:rsidRPr="005244B1">
        <w:rPr>
          <w:i/>
        </w:rPr>
        <w:t>Ngā pepa a Ranginui</w:t>
      </w:r>
      <w:r>
        <w:rPr>
          <w:i/>
        </w:rPr>
        <w:t>:</w:t>
      </w:r>
      <w:r w:rsidRPr="005244B1">
        <w:rPr>
          <w:i/>
        </w:rPr>
        <w:t xml:space="preserve"> </w:t>
      </w:r>
      <w:r w:rsidR="00022755">
        <w:rPr>
          <w:i/>
        </w:rPr>
        <w:t>T</w:t>
      </w:r>
      <w:r w:rsidRPr="005244B1">
        <w:rPr>
          <w:i/>
        </w:rPr>
        <w:t>he Walker papers</w:t>
      </w:r>
      <w:r w:rsidRPr="005244B1">
        <w:t>. Auckland</w:t>
      </w:r>
      <w:r>
        <w:t>, New Zealand</w:t>
      </w:r>
      <w:r w:rsidRPr="005244B1">
        <w:t>: Penguin Books.</w:t>
      </w:r>
    </w:p>
    <w:p w14:paraId="250AF76B" w14:textId="77777777" w:rsidR="00187209" w:rsidRDefault="00187209" w:rsidP="00187209">
      <w:r w:rsidRPr="005244B1">
        <w:lastRenderedPageBreak/>
        <w:t xml:space="preserve">Walters, K. L., Simoni, J., &amp; Evans-Campbell, T. (2002). Substance use among American Indians and Alaska Natives: Incorporating culture in an “indigenist” stress-coping paradigm. </w:t>
      </w:r>
      <w:r w:rsidRPr="005244B1">
        <w:rPr>
          <w:i/>
        </w:rPr>
        <w:t>Health Reports</w:t>
      </w:r>
      <w:r w:rsidRPr="005244B1">
        <w:t xml:space="preserve">, </w:t>
      </w:r>
      <w:r w:rsidRPr="00A62E43">
        <w:rPr>
          <w:i/>
        </w:rPr>
        <w:t>117</w:t>
      </w:r>
      <w:r>
        <w:t>(</w:t>
      </w:r>
      <w:r w:rsidRPr="005244B1">
        <w:t>Suppl 1</w:t>
      </w:r>
      <w:r>
        <w:t>), S104–117.</w:t>
      </w:r>
      <w:r w:rsidRPr="005244B1" w:rsidDel="00E25A3F">
        <w:t xml:space="preserve"> </w:t>
      </w:r>
    </w:p>
    <w:p w14:paraId="30C27B52" w14:textId="02647AE2" w:rsidR="00187209" w:rsidRDefault="00187209" w:rsidP="00187209">
      <w:r w:rsidRPr="005244B1">
        <w:t>Walters, K. (20</w:t>
      </w:r>
      <w:r w:rsidR="00022755">
        <w:t>07). Presentation at the “Does r</w:t>
      </w:r>
      <w:r w:rsidRPr="005244B1">
        <w:t xml:space="preserve">acism </w:t>
      </w:r>
      <w:r w:rsidR="00022755">
        <w:t>m</w:t>
      </w:r>
      <w:r w:rsidRPr="005244B1">
        <w:t xml:space="preserve">ake </w:t>
      </w:r>
      <w:r w:rsidR="00022755">
        <w:t>u</w:t>
      </w:r>
      <w:r w:rsidRPr="005244B1">
        <w:t xml:space="preserve">s </w:t>
      </w:r>
      <w:r w:rsidR="00022755">
        <w:t>s</w:t>
      </w:r>
      <w:r w:rsidRPr="005244B1">
        <w:t xml:space="preserve">ick?” Symposium, 13th </w:t>
      </w:r>
      <w:r w:rsidRPr="00A62E43">
        <w:t>Annual Summer Public Health Research Institute and Vid</w:t>
      </w:r>
      <w:r>
        <w:t>eoconference on Minority Health. Retri</w:t>
      </w:r>
      <w:r w:rsidR="00022755">
        <w:t>e</w:t>
      </w:r>
      <w:r>
        <w:t>ved from</w:t>
      </w:r>
      <w:r w:rsidRPr="00663DDD">
        <w:t xml:space="preserve">:  </w:t>
      </w:r>
      <w:r w:rsidRPr="00022755">
        <w:t>https://www.youtube.com/watch?v=7tKqMeF8tX</w:t>
      </w:r>
      <w:r w:rsidR="00022755">
        <w:t>A</w:t>
      </w:r>
    </w:p>
    <w:p w14:paraId="3001BC27" w14:textId="77777777" w:rsidR="00187209" w:rsidRPr="00FC7050" w:rsidRDefault="00187209" w:rsidP="00187209">
      <w:r w:rsidRPr="005244B1">
        <w:t xml:space="preserve">Walters, K. L., Beltran, R., Huh, D., &amp; Evans-Campbell, T. (2011). Dis-placement and dis-ease: Land, place and health among American Indians and Alaska Natives. </w:t>
      </w:r>
      <w:r w:rsidRPr="005244B1">
        <w:rPr>
          <w:i/>
        </w:rPr>
        <w:t>Communities, Neighborhoods, and Health: Social Disparities in Health and Health Care</w:t>
      </w:r>
      <w:r w:rsidRPr="005244B1">
        <w:t xml:space="preserve">, </w:t>
      </w:r>
      <w:r w:rsidRPr="005244B1">
        <w:rPr>
          <w:i/>
        </w:rPr>
        <w:t>1</w:t>
      </w:r>
      <w:r w:rsidRPr="005244B1">
        <w:t xml:space="preserve">(Part 2), 163–199. </w:t>
      </w:r>
    </w:p>
    <w:p w14:paraId="4D9BE2F5" w14:textId="756AE016" w:rsidR="00187209" w:rsidRDefault="00187209" w:rsidP="00187209">
      <w:r w:rsidRPr="004468FB">
        <w:t>Wesley-Esquimaux, C.C. (2009)</w:t>
      </w:r>
      <w:r>
        <w:t>.</w:t>
      </w:r>
      <w:r w:rsidRPr="004468FB">
        <w:t xml:space="preserve"> Trauma to resilience: notes on decolonization</w:t>
      </w:r>
      <w:r>
        <w:t>.</w:t>
      </w:r>
      <w:r w:rsidRPr="004468FB">
        <w:t xml:space="preserve"> </w:t>
      </w:r>
      <w:r>
        <w:t>I</w:t>
      </w:r>
      <w:r w:rsidRPr="004468FB">
        <w:t xml:space="preserve">n </w:t>
      </w:r>
      <w:r>
        <w:t xml:space="preserve">G. G. </w:t>
      </w:r>
      <w:r w:rsidRPr="004468FB">
        <w:t xml:space="preserve">Valaskakis, </w:t>
      </w:r>
      <w:r>
        <w:t xml:space="preserve">M. D. </w:t>
      </w:r>
      <w:r w:rsidRPr="004468FB">
        <w:t xml:space="preserve"> Stout, </w:t>
      </w:r>
      <w:r>
        <w:t>&amp; E.</w:t>
      </w:r>
      <w:r w:rsidRPr="004468FB">
        <w:t xml:space="preserve"> Guimond (</w:t>
      </w:r>
      <w:r>
        <w:t>E</w:t>
      </w:r>
      <w:r w:rsidRPr="004468FB">
        <w:t>ds</w:t>
      </w:r>
      <w:r>
        <w:t>.</w:t>
      </w:r>
      <w:r w:rsidRPr="004468FB">
        <w:t>)</w:t>
      </w:r>
      <w:r w:rsidR="00237B63">
        <w:t>,</w:t>
      </w:r>
      <w:r w:rsidRPr="004468FB">
        <w:t xml:space="preserve"> </w:t>
      </w:r>
      <w:r w:rsidRPr="004468FB">
        <w:rPr>
          <w:i/>
        </w:rPr>
        <w:t>Restoring the balance: First Nations women, community, and culture</w:t>
      </w:r>
      <w:r>
        <w:rPr>
          <w:i/>
        </w:rPr>
        <w:t xml:space="preserve"> </w:t>
      </w:r>
      <w:r>
        <w:t>(</w:t>
      </w:r>
      <w:r w:rsidRPr="004468FB">
        <w:t>pp</w:t>
      </w:r>
      <w:r>
        <w:t xml:space="preserve">. </w:t>
      </w:r>
      <w:r w:rsidRPr="004468FB">
        <w:t>13-34</w:t>
      </w:r>
      <w:r>
        <w:t>). Winnipeg,</w:t>
      </w:r>
      <w:r w:rsidRPr="004468FB">
        <w:t xml:space="preserve"> Manitoba: University of Manitoba Press</w:t>
      </w:r>
      <w:r>
        <w:t>.</w:t>
      </w:r>
      <w:r w:rsidRPr="004468FB">
        <w:t xml:space="preserve"> </w:t>
      </w:r>
    </w:p>
    <w:p w14:paraId="705EB315" w14:textId="77777777" w:rsidR="00187209" w:rsidRDefault="00187209" w:rsidP="00187209">
      <w:pPr>
        <w:rPr>
          <w:lang w:val="en-US"/>
        </w:rPr>
      </w:pPr>
      <w:r w:rsidRPr="006C4D95">
        <w:rPr>
          <w:lang w:val="en-US"/>
        </w:rPr>
        <w:t>Whitbeck</w:t>
      </w:r>
      <w:r>
        <w:rPr>
          <w:lang w:val="en-US"/>
        </w:rPr>
        <w:t>, L.B.,</w:t>
      </w:r>
      <w:r>
        <w:rPr>
          <w:position w:val="10"/>
          <w:lang w:val="en-US"/>
        </w:rPr>
        <w:t xml:space="preserve"> </w:t>
      </w:r>
      <w:r w:rsidRPr="006C4D95">
        <w:rPr>
          <w:lang w:val="en-US"/>
        </w:rPr>
        <w:t>Adams,</w:t>
      </w:r>
      <w:r>
        <w:rPr>
          <w:lang w:val="en-US"/>
        </w:rPr>
        <w:t xml:space="preserve"> G.W., Hoyt, D.R.</w:t>
      </w:r>
      <w:r w:rsidRPr="006C4D95">
        <w:rPr>
          <w:position w:val="10"/>
          <w:lang w:val="en-US"/>
        </w:rPr>
        <w:t xml:space="preserve"> </w:t>
      </w:r>
      <w:r w:rsidRPr="006C4D95">
        <w:rPr>
          <w:lang w:val="en-US"/>
        </w:rPr>
        <w:t>and Che</w:t>
      </w:r>
      <w:r>
        <w:rPr>
          <w:lang w:val="en-US"/>
        </w:rPr>
        <w:t xml:space="preserve">n, X. (2004). </w:t>
      </w:r>
      <w:r w:rsidRPr="006C4D95">
        <w:rPr>
          <w:lang w:val="en-US"/>
        </w:rPr>
        <w:t>Conceptualizing and measuring historical trau</w:t>
      </w:r>
      <w:r>
        <w:rPr>
          <w:lang w:val="en-US"/>
        </w:rPr>
        <w:t xml:space="preserve">ma among American Indian People. </w:t>
      </w:r>
      <w:r w:rsidRPr="006C4D95">
        <w:rPr>
          <w:i/>
          <w:iCs/>
          <w:lang w:val="en-US"/>
        </w:rPr>
        <w:t>American Journal of Community Psychology, 33</w:t>
      </w:r>
      <w:r w:rsidRPr="00A62E43">
        <w:rPr>
          <w:iCs/>
          <w:lang w:val="en-US"/>
        </w:rPr>
        <w:t>(3/4),</w:t>
      </w:r>
      <w:r w:rsidRPr="006C4D95">
        <w:rPr>
          <w:i/>
          <w:iCs/>
          <w:lang w:val="en-US"/>
        </w:rPr>
        <w:t xml:space="preserve"> </w:t>
      </w:r>
      <w:r>
        <w:rPr>
          <w:iCs/>
          <w:lang w:val="en-US"/>
        </w:rPr>
        <w:t>119–130.</w:t>
      </w:r>
    </w:p>
    <w:p w14:paraId="7C0923E9" w14:textId="103E47D1" w:rsidR="00187209" w:rsidRPr="0019132B" w:rsidRDefault="00187209" w:rsidP="00187209">
      <w:r>
        <w:rPr>
          <w:noProof/>
        </w:rPr>
        <w:t>Wirihana, R. &amp; Smith C. (2014)</w:t>
      </w:r>
      <w:r w:rsidR="00022755">
        <w:rPr>
          <w:noProof/>
        </w:rPr>
        <w:t>.</w:t>
      </w:r>
      <w:r w:rsidRPr="00B32FCD">
        <w:rPr>
          <w:noProof/>
        </w:rPr>
        <w:t xml:space="preserve">  Historical Trauma, Healing and Well-being in Māori Communities</w:t>
      </w:r>
      <w:r w:rsidR="00022755">
        <w:rPr>
          <w:noProof/>
        </w:rPr>
        <w:t xml:space="preserve">. </w:t>
      </w:r>
      <w:r>
        <w:rPr>
          <w:i/>
          <w:noProof/>
        </w:rPr>
        <w:t xml:space="preserve">MAI Journal, </w:t>
      </w:r>
      <w:r>
        <w:rPr>
          <w:noProof/>
        </w:rPr>
        <w:t>Volume 3, Issue 3.</w:t>
      </w:r>
    </w:p>
    <w:p w14:paraId="5851C832" w14:textId="090258BB" w:rsidR="00187209" w:rsidRDefault="00187209" w:rsidP="00187209">
      <w:r w:rsidRPr="00AF4C9C">
        <w:t>Yates-Smith, A</w:t>
      </w:r>
      <w:r>
        <w:t>.</w:t>
      </w:r>
      <w:r w:rsidRPr="00AF4C9C">
        <w:t xml:space="preserve"> </w:t>
      </w:r>
      <w:r>
        <w:t>(</w:t>
      </w:r>
      <w:r w:rsidRPr="00AF4C9C">
        <w:t>1998</w:t>
      </w:r>
      <w:r>
        <w:t>).</w:t>
      </w:r>
      <w:r w:rsidRPr="00AF4C9C">
        <w:t xml:space="preserve"> </w:t>
      </w:r>
      <w:r w:rsidRPr="00AF4C9C">
        <w:rPr>
          <w:i/>
        </w:rPr>
        <w:t>Hine! E Hine! Rediscovering the feminine in M</w:t>
      </w:r>
      <w:r>
        <w:rPr>
          <w:i/>
        </w:rPr>
        <w:t>ā</w:t>
      </w:r>
      <w:r w:rsidRPr="00AF4C9C">
        <w:rPr>
          <w:i/>
        </w:rPr>
        <w:t>ori spirituality</w:t>
      </w:r>
      <w:r>
        <w:t>.</w:t>
      </w:r>
      <w:r w:rsidRPr="00AF4C9C">
        <w:t xml:space="preserve"> </w:t>
      </w:r>
      <w:r>
        <w:t>(Doctoral dissertation). Retrieved from:</w:t>
      </w:r>
      <w:r w:rsidR="00022755">
        <w:t xml:space="preserve"> </w:t>
      </w:r>
      <w:r w:rsidRPr="00316C38">
        <w:t>https://www.researchgate.net/publication/34661021_Hine_e_Hine_rediscovering_the_feminine_in_</w:t>
      </w:r>
      <w:r>
        <w:t>Māori</w:t>
      </w:r>
      <w:r w:rsidRPr="00316C38">
        <w:t>_spirituality</w:t>
      </w:r>
    </w:p>
    <w:p w14:paraId="34DEDF5E" w14:textId="5BA49433" w:rsidR="002C1772" w:rsidRDefault="00187209" w:rsidP="006F30BC">
      <w:r w:rsidRPr="005244B1">
        <w:t>Yellow Horse, S., &amp; Brave Heart, M. Y. H. (2005). A review of the literature: Healing the Wakanheja: Evidence based, promising, and culturally appropriate practices for American Indian/Alaska Native children with mental health needs.</w:t>
      </w:r>
      <w:r w:rsidR="00463E23">
        <w:t xml:space="preserve"> </w:t>
      </w:r>
      <w:r w:rsidR="00463E23" w:rsidRPr="005244B1">
        <w:t>The Takini Network of Denver</w:t>
      </w:r>
      <w:r w:rsidR="00463E23">
        <w:t>.</w:t>
      </w:r>
      <w:r w:rsidRPr="005244B1">
        <w:t xml:space="preserve"> </w:t>
      </w:r>
      <w:r w:rsidRPr="005244B1">
        <w:rPr>
          <w:i/>
        </w:rPr>
        <w:t>Wellbriety: White Bison’s Online Magazine</w:t>
      </w:r>
      <w:r w:rsidRPr="005244B1">
        <w:t xml:space="preserve">, </w:t>
      </w:r>
      <w:r w:rsidRPr="005244B1">
        <w:rPr>
          <w:i/>
        </w:rPr>
        <w:t>6</w:t>
      </w:r>
      <w:r w:rsidRPr="005244B1">
        <w:t>(6).</w:t>
      </w:r>
    </w:p>
    <w:p w14:paraId="14C4F4AB" w14:textId="67F13130" w:rsidR="00792518" w:rsidRPr="006F30BC" w:rsidRDefault="002C1772" w:rsidP="006F30BC">
      <w:r>
        <w:fldChar w:fldCharType="begin"/>
      </w:r>
      <w:r>
        <w:instrText xml:space="preserve"> ADDIN EN.REFLIST </w:instrText>
      </w:r>
      <w:r>
        <w:fldChar w:fldCharType="end"/>
      </w:r>
    </w:p>
    <w:sectPr w:rsidR="00792518" w:rsidRPr="006F30BC" w:rsidSect="00233E5A">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0" w:h="16840"/>
      <w:pgMar w:top="1644" w:right="1021" w:bottom="2041" w:left="1021" w:header="0" w:footer="0"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413647" w16cid:durableId="213DFAAF"/>
  <w16cid:commentId w16cid:paraId="3E8747E9" w16cid:durableId="213DFAB0"/>
  <w16cid:commentId w16cid:paraId="2F9C194B" w16cid:durableId="213DFAB1"/>
  <w16cid:commentId w16cid:paraId="2E26AE45" w16cid:durableId="213DFB4A"/>
  <w16cid:commentId w16cid:paraId="6F1801BA" w16cid:durableId="213DFAB2"/>
  <w16cid:commentId w16cid:paraId="1398D377" w16cid:durableId="213DFAB3"/>
  <w16cid:commentId w16cid:paraId="5E5C84F1" w16cid:durableId="213DFAB4"/>
  <w16cid:commentId w16cid:paraId="2FC12038" w16cid:durableId="213DFC10"/>
  <w16cid:commentId w16cid:paraId="75E449CD" w16cid:durableId="213DFAB5"/>
  <w16cid:commentId w16cid:paraId="5F3D69AD" w16cid:durableId="213DFC7F"/>
  <w16cid:commentId w16cid:paraId="4930C5C2" w16cid:durableId="213DFAB6"/>
  <w16cid:commentId w16cid:paraId="146E3A32" w16cid:durableId="213DFAB7"/>
  <w16cid:commentId w16cid:paraId="31FB2C77" w16cid:durableId="213DFC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7B668" w14:textId="77777777" w:rsidR="00B032C0" w:rsidRDefault="00B032C0">
      <w:r>
        <w:separator/>
      </w:r>
    </w:p>
  </w:endnote>
  <w:endnote w:type="continuationSeparator" w:id="0">
    <w:p w14:paraId="7B6CD81C" w14:textId="77777777" w:rsidR="00B032C0" w:rsidRDefault="00B0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äori">
    <w:altName w:val="Arial"/>
    <w:charset w:val="00"/>
    <w:family w:val="swiss"/>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oefler Text">
    <w:altName w:val="Constantia"/>
    <w:charset w:val="4D"/>
    <w:family w:val="roman"/>
    <w:pitch w:val="variable"/>
    <w:sig w:usb0="00000001" w:usb1="5000204B" w:usb2="00000004" w:usb3="00000000" w:csb0="00000197" w:csb1="00000000"/>
  </w:font>
  <w:font w:name="SabonMaori">
    <w:altName w:val="Cambria"/>
    <w:panose1 w:val="00000000000000000000"/>
    <w:charset w:val="00"/>
    <w:family w:val="roman"/>
    <w:notTrueType/>
    <w:pitch w:val="default"/>
  </w:font>
  <w:font w:name="American Typewriter">
    <w:altName w:val="Sitka Small"/>
    <w:charset w:val="4D"/>
    <w:family w:val="roman"/>
    <w:pitch w:val="variable"/>
    <w:sig w:usb0="00000001"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106A9" w14:textId="77777777" w:rsidR="004B02AC" w:rsidRPr="00B52978" w:rsidRDefault="004B02AC" w:rsidP="0098586C">
    <w:pPr>
      <w:pStyle w:val="Footer"/>
    </w:pPr>
    <w:r>
      <w:rPr>
        <w:noProof/>
        <w:lang w:val="en-NZ" w:eastAsia="en-NZ"/>
      </w:rPr>
      <mc:AlternateContent>
        <mc:Choice Requires="wps">
          <w:drawing>
            <wp:anchor distT="0" distB="0" distL="114300" distR="114300" simplePos="0" relativeHeight="251657216" behindDoc="0" locked="0" layoutInCell="1" allowOverlap="1" wp14:anchorId="5CDB73A5" wp14:editId="69F057A2">
              <wp:simplePos x="0" y="0"/>
              <wp:positionH relativeFrom="column">
                <wp:posOffset>-97155</wp:posOffset>
              </wp:positionH>
              <wp:positionV relativeFrom="paragraph">
                <wp:posOffset>-142875</wp:posOffset>
              </wp:positionV>
              <wp:extent cx="6540500" cy="36830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0" cy="3683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133A9460" w14:textId="77777777" w:rsidR="004B02AC" w:rsidRPr="00B4373F" w:rsidRDefault="004B02AC" w:rsidP="0098586C">
                          <w:pPr>
                            <w:rPr>
                              <w:color w:val="000000"/>
                            </w:rPr>
                          </w:pPr>
                          <w:r w:rsidRPr="00B4373F">
                            <w:rPr>
                              <w:rFonts w:cs="Arial"/>
                              <w:b/>
                              <w:color w:val="000000"/>
                            </w:rPr>
                            <w:t xml:space="preserve">New Zealand Family Violence Clearinghouse </w:t>
                          </w:r>
                          <w:r>
                            <w:rPr>
                              <w:rFonts w:cs="Arial"/>
                              <w:b/>
                              <w:color w:val="000000"/>
                            </w:rPr>
                            <w:t xml:space="preserve">                          </w:t>
                          </w:r>
                          <w:r>
                            <w:rPr>
                              <w:rFonts w:cs="Arial"/>
                              <w:b/>
                              <w:color w:val="000000"/>
                            </w:rPr>
                            <w:tab/>
                            <w:t xml:space="preserve">             </w:t>
                          </w:r>
                          <w:r w:rsidRPr="00B4373F">
                            <w:rPr>
                              <w:rFonts w:cs="Arial"/>
                              <w:b/>
                              <w:color w:val="000000"/>
                            </w:rPr>
                            <w:t>nzfvc.org.nz</w:t>
                          </w:r>
                        </w:p>
                        <w:p w14:paraId="495ADFAC" w14:textId="77777777" w:rsidR="004B02AC" w:rsidRPr="00CB4999" w:rsidRDefault="004B02AC" w:rsidP="0098586C"/>
                        <w:p w14:paraId="3E43972F" w14:textId="77777777" w:rsidR="004B02AC" w:rsidRPr="00B4373F" w:rsidRDefault="004B02AC" w:rsidP="0098586C">
                          <w:pPr>
                            <w:rPr>
                              <w:color w:val="000000"/>
                            </w:rPr>
                          </w:pPr>
                          <w:r w:rsidRPr="00B4373F">
                            <w:rPr>
                              <w:rFonts w:cs="Arial"/>
                              <w:b/>
                              <w:color w:val="000000"/>
                            </w:rPr>
                            <w:t xml:space="preserve">New Zealand Family Violence Clearinghouse                           </w:t>
                          </w:r>
                          <w:r w:rsidRPr="00B4373F">
                            <w:rPr>
                              <w:rFonts w:cs="Arial"/>
                              <w:b/>
                              <w:color w:val="000000"/>
                            </w:rPr>
                            <w:tab/>
                            <w:t xml:space="preserve"> www.nzfvc.org.nz</w:t>
                          </w:r>
                        </w:p>
                        <w:p w14:paraId="420BCDC6" w14:textId="77777777" w:rsidR="004B02AC" w:rsidRPr="00CB4999" w:rsidRDefault="004B02AC" w:rsidP="009858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CDB73A5" id="_x0000_t202" coordsize="21600,21600" o:spt="202" path="m,l,21600r21600,l21600,xe">
              <v:stroke joinstyle="miter"/>
              <v:path gradientshapeok="t" o:connecttype="rect"/>
            </v:shapetype>
            <v:shape id="Text Box 13" o:spid="_x0000_s1032" type="#_x0000_t202" style="position:absolute;margin-left:-7.65pt;margin-top:-11.25pt;width:515pt;height: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" filled="f" stroked="f">
              <v:path arrowok="t"/>
              <v:textbox>
                <w:txbxContent>
                  <w:p w14:paraId="133A9460" w14:textId="77777777" w:rsidR="004B02AC" w:rsidRPr="00B4373F" w:rsidRDefault="004B02AC" w:rsidP="0098586C">
                    <w:pPr>
                      <w:rPr>
                        <w:color w:val="000000"/>
                      </w:rPr>
                    </w:pPr>
                    <w:r w:rsidRPr="00B4373F">
                      <w:rPr>
                        <w:rFonts w:cs="Arial"/>
                        <w:b/>
                        <w:color w:val="000000"/>
                      </w:rPr>
                      <w:t xml:space="preserve">New Zealand Family Violence Clearinghouse </w:t>
                    </w:r>
                    <w:r>
                      <w:rPr>
                        <w:rFonts w:cs="Arial"/>
                        <w:b/>
                        <w:color w:val="000000"/>
                      </w:rPr>
                      <w:t xml:space="preserve">                          </w:t>
                    </w:r>
                    <w:r>
                      <w:rPr>
                        <w:rFonts w:cs="Arial"/>
                        <w:b/>
                        <w:color w:val="000000"/>
                      </w:rPr>
                      <w:tab/>
                      <w:t xml:space="preserve">             </w:t>
                    </w:r>
                    <w:r w:rsidRPr="00B4373F">
                      <w:rPr>
                        <w:rFonts w:cs="Arial"/>
                        <w:b/>
                        <w:color w:val="000000"/>
                      </w:rPr>
                      <w:t>nzfvc.org.nz</w:t>
                    </w:r>
                  </w:p>
                  <w:p w14:paraId="495ADFAC" w14:textId="77777777" w:rsidR="004B02AC" w:rsidRPr="00CB4999" w:rsidRDefault="004B02AC" w:rsidP="0098586C"/>
                  <w:p w14:paraId="3E43972F" w14:textId="77777777" w:rsidR="004B02AC" w:rsidRPr="00B4373F" w:rsidRDefault="004B02AC" w:rsidP="0098586C">
                    <w:pPr>
                      <w:rPr>
                        <w:color w:val="000000"/>
                      </w:rPr>
                    </w:pPr>
                    <w:r w:rsidRPr="00B4373F">
                      <w:rPr>
                        <w:rFonts w:cs="Arial"/>
                        <w:b/>
                        <w:color w:val="000000"/>
                      </w:rPr>
                      <w:t xml:space="preserve">New Zealand Family Violence Clearinghouse                           </w:t>
                    </w:r>
                    <w:r w:rsidRPr="00B4373F">
                      <w:rPr>
                        <w:rFonts w:cs="Arial"/>
                        <w:b/>
                        <w:color w:val="000000"/>
                      </w:rPr>
                      <w:tab/>
                      <w:t xml:space="preserve"> www.nzfvc.org.nz</w:t>
                    </w:r>
                  </w:p>
                  <w:p w14:paraId="420BCDC6" w14:textId="77777777" w:rsidR="004B02AC" w:rsidRPr="00CB4999" w:rsidRDefault="004B02AC" w:rsidP="0098586C"/>
                </w:txbxContent>
              </v:textbox>
            </v:shape>
          </w:pict>
        </mc:Fallback>
      </mc:AlternateContent>
    </w:r>
    <w:r>
      <w:rPr>
        <w:noProof/>
        <w:lang w:val="en-NZ" w:eastAsia="en-NZ"/>
      </w:rPr>
      <w:drawing>
        <wp:anchor distT="0" distB="0" distL="114300" distR="114300" simplePos="0" relativeHeight="251654144" behindDoc="1" locked="0" layoutInCell="1" allowOverlap="1" wp14:anchorId="445ECD39" wp14:editId="03F3E8B7">
          <wp:simplePos x="0" y="0"/>
          <wp:positionH relativeFrom="page">
            <wp:posOffset>-1517650</wp:posOffset>
          </wp:positionH>
          <wp:positionV relativeFrom="page">
            <wp:posOffset>9350375</wp:posOffset>
          </wp:positionV>
          <wp:extent cx="9103995" cy="1365250"/>
          <wp:effectExtent l="0" t="0" r="1905" b="6350"/>
          <wp:wrapNone/>
          <wp:docPr id="6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3995" cy="1365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A8E86" w14:textId="77777777" w:rsidR="004B02AC" w:rsidRPr="0061387D" w:rsidRDefault="004B02AC" w:rsidP="0098586C">
    <w:pPr>
      <w:pStyle w:val="Footer"/>
      <w:rPr>
        <w:rFonts w:ascii="Arial" w:hAnsi="Arial" w:cs="Arial"/>
      </w:rPr>
    </w:pPr>
    <w:r>
      <w:rPr>
        <w:noProof/>
        <w:lang w:val="en-NZ" w:eastAsia="en-NZ"/>
      </w:rPr>
      <w:drawing>
        <wp:anchor distT="0" distB="0" distL="114300" distR="114300" simplePos="0" relativeHeight="251653120" behindDoc="1" locked="0" layoutInCell="1" allowOverlap="1" wp14:anchorId="3F336243" wp14:editId="314D7D81">
          <wp:simplePos x="0" y="0"/>
          <wp:positionH relativeFrom="page">
            <wp:posOffset>-1517650</wp:posOffset>
          </wp:positionH>
          <wp:positionV relativeFrom="page">
            <wp:posOffset>9350375</wp:posOffset>
          </wp:positionV>
          <wp:extent cx="9103995" cy="1365250"/>
          <wp:effectExtent l="0" t="0" r="1905" b="6350"/>
          <wp:wrapNone/>
          <wp:docPr id="6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3995" cy="136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7EBE">
      <w:rPr>
        <w:noProof/>
        <w:lang w:val="en-NZ" w:eastAsia="en-NZ"/>
      </w:rPr>
      <mc:AlternateContent>
        <mc:Choice Requires="wps">
          <w:drawing>
            <wp:anchor distT="0" distB="0" distL="114300" distR="114300" simplePos="0" relativeHeight="251656192" behindDoc="0" locked="0" layoutInCell="1" allowOverlap="1" wp14:anchorId="04D49D8D" wp14:editId="6BACDBF9">
              <wp:simplePos x="0" y="0"/>
              <wp:positionH relativeFrom="column">
                <wp:posOffset>-97155</wp:posOffset>
              </wp:positionH>
              <wp:positionV relativeFrom="paragraph">
                <wp:posOffset>-142875</wp:posOffset>
              </wp:positionV>
              <wp:extent cx="6540500" cy="3683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0" cy="3683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036835F" w14:textId="77777777" w:rsidR="004B02AC" w:rsidRPr="00B4373F" w:rsidRDefault="004B02AC" w:rsidP="0098586C">
                          <w:pPr>
                            <w:rPr>
                              <w:color w:val="000000"/>
                            </w:rPr>
                          </w:pPr>
                          <w:r w:rsidRPr="00B4373F">
                            <w:rPr>
                              <w:rFonts w:cs="Arial"/>
                              <w:b/>
                              <w:color w:val="000000"/>
                            </w:rPr>
                            <w:t xml:space="preserve">New Zealand Family Violence Clearinghouse </w:t>
                          </w:r>
                          <w:r>
                            <w:rPr>
                              <w:rFonts w:cs="Arial"/>
                              <w:b/>
                              <w:color w:val="000000"/>
                            </w:rPr>
                            <w:t xml:space="preserve">                          </w:t>
                          </w:r>
                          <w:r>
                            <w:rPr>
                              <w:rFonts w:cs="Arial"/>
                              <w:b/>
                              <w:color w:val="000000"/>
                            </w:rPr>
                            <w:tab/>
                            <w:t xml:space="preserve">             </w:t>
                          </w:r>
                          <w:r w:rsidRPr="00B4373F">
                            <w:rPr>
                              <w:rFonts w:cs="Arial"/>
                              <w:b/>
                              <w:color w:val="000000"/>
                            </w:rPr>
                            <w:t>nzfvc.org.nz</w:t>
                          </w:r>
                        </w:p>
                        <w:p w14:paraId="565AC0AE" w14:textId="77777777" w:rsidR="004B02AC" w:rsidRPr="00CB4999" w:rsidRDefault="004B02AC" w:rsidP="0098586C"/>
                        <w:p w14:paraId="729EC600" w14:textId="77777777" w:rsidR="004B02AC" w:rsidRPr="00B4373F" w:rsidRDefault="004B02AC" w:rsidP="0098586C">
                          <w:pPr>
                            <w:rPr>
                              <w:color w:val="000000"/>
                            </w:rPr>
                          </w:pPr>
                          <w:r w:rsidRPr="00B4373F">
                            <w:rPr>
                              <w:rFonts w:cs="Arial"/>
                              <w:b/>
                              <w:color w:val="000000"/>
                            </w:rPr>
                            <w:t xml:space="preserve">New Zealand Family Violence Clearinghouse                           </w:t>
                          </w:r>
                          <w:r w:rsidRPr="00B4373F">
                            <w:rPr>
                              <w:rFonts w:cs="Arial"/>
                              <w:b/>
                              <w:color w:val="000000"/>
                            </w:rPr>
                            <w:tab/>
                            <w:t xml:space="preserve"> www.nzfvc.org.nz</w:t>
                          </w:r>
                        </w:p>
                        <w:p w14:paraId="501ED254" w14:textId="77777777" w:rsidR="004B02AC" w:rsidRPr="00CB4999" w:rsidRDefault="004B02AC" w:rsidP="009858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4D49D8D" id="_x0000_t202" coordsize="21600,21600" o:spt="202" path="m,l,21600r21600,l21600,xe">
              <v:stroke joinstyle="miter"/>
              <v:path gradientshapeok="t" o:connecttype="rect"/>
            </v:shapetype>
            <v:shape id="_x0000_s1033" type="#_x0000_t202" style="position:absolute;margin-left:-7.65pt;margin-top:-11.25pt;width:515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" filled="f" stroked="f">
              <v:path arrowok="t"/>
              <v:textbox>
                <w:txbxContent>
                  <w:p w14:paraId="5036835F" w14:textId="77777777" w:rsidR="004B02AC" w:rsidRPr="00B4373F" w:rsidRDefault="004B02AC" w:rsidP="0098586C">
                    <w:pPr>
                      <w:rPr>
                        <w:color w:val="000000"/>
                      </w:rPr>
                    </w:pPr>
                    <w:r w:rsidRPr="00B4373F">
                      <w:rPr>
                        <w:rFonts w:cs="Arial"/>
                        <w:b/>
                        <w:color w:val="000000"/>
                      </w:rPr>
                      <w:t xml:space="preserve">New Zealand Family Violence Clearinghouse </w:t>
                    </w:r>
                    <w:r>
                      <w:rPr>
                        <w:rFonts w:cs="Arial"/>
                        <w:b/>
                        <w:color w:val="000000"/>
                      </w:rPr>
                      <w:t xml:space="preserve">                          </w:t>
                    </w:r>
                    <w:r>
                      <w:rPr>
                        <w:rFonts w:cs="Arial"/>
                        <w:b/>
                        <w:color w:val="000000"/>
                      </w:rPr>
                      <w:tab/>
                      <w:t xml:space="preserve">             </w:t>
                    </w:r>
                    <w:r w:rsidRPr="00B4373F">
                      <w:rPr>
                        <w:rFonts w:cs="Arial"/>
                        <w:b/>
                        <w:color w:val="000000"/>
                      </w:rPr>
                      <w:t>nzfvc.org.nz</w:t>
                    </w:r>
                  </w:p>
                  <w:p w14:paraId="565AC0AE" w14:textId="77777777" w:rsidR="004B02AC" w:rsidRPr="00CB4999" w:rsidRDefault="004B02AC" w:rsidP="0098586C"/>
                  <w:p w14:paraId="729EC600" w14:textId="77777777" w:rsidR="004B02AC" w:rsidRPr="00B4373F" w:rsidRDefault="004B02AC" w:rsidP="0098586C">
                    <w:pPr>
                      <w:rPr>
                        <w:color w:val="000000"/>
                      </w:rPr>
                    </w:pPr>
                    <w:r w:rsidRPr="00B4373F">
                      <w:rPr>
                        <w:rFonts w:cs="Arial"/>
                        <w:b/>
                        <w:color w:val="000000"/>
                      </w:rPr>
                      <w:t xml:space="preserve">New Zealand Family Violence Clearinghouse                           </w:t>
                    </w:r>
                    <w:r w:rsidRPr="00B4373F">
                      <w:rPr>
                        <w:rFonts w:cs="Arial"/>
                        <w:b/>
                        <w:color w:val="000000"/>
                      </w:rPr>
                      <w:tab/>
                      <w:t xml:space="preserve"> www.nzfvc.org.nz</w:t>
                    </w:r>
                  </w:p>
                  <w:p w14:paraId="501ED254" w14:textId="77777777" w:rsidR="004B02AC" w:rsidRPr="00CB4999" w:rsidRDefault="004B02AC" w:rsidP="0098586C"/>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50DED" w14:textId="77777777" w:rsidR="004B02AC" w:rsidRPr="00B52978" w:rsidRDefault="004B02AC" w:rsidP="0098586C">
    <w:pPr>
      <w:pStyle w:val="Footer"/>
    </w:pPr>
    <w:r>
      <w:rPr>
        <w:noProof/>
        <w:lang w:val="en-NZ" w:eastAsia="en-NZ"/>
      </w:rPr>
      <mc:AlternateContent>
        <mc:Choice Requires="wps">
          <w:drawing>
            <wp:anchor distT="0" distB="0" distL="114300" distR="114300" simplePos="0" relativeHeight="251658240" behindDoc="0" locked="0" layoutInCell="1" allowOverlap="1" wp14:anchorId="1C9EF42C" wp14:editId="190A038B">
              <wp:simplePos x="0" y="0"/>
              <wp:positionH relativeFrom="column">
                <wp:posOffset>-97155</wp:posOffset>
              </wp:positionH>
              <wp:positionV relativeFrom="paragraph">
                <wp:posOffset>-142875</wp:posOffset>
              </wp:positionV>
              <wp:extent cx="6540500" cy="3683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0" cy="3683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FA594C6" w14:textId="77777777" w:rsidR="004B02AC" w:rsidRPr="00B4373F" w:rsidRDefault="004B02AC" w:rsidP="0098586C">
                          <w:pPr>
                            <w:rPr>
                              <w:color w:val="000000"/>
                            </w:rPr>
                          </w:pPr>
                          <w:r w:rsidRPr="00B4373F">
                            <w:rPr>
                              <w:rFonts w:cs="Arial"/>
                              <w:b/>
                              <w:color w:val="000000"/>
                            </w:rPr>
                            <w:t>New Zealand Family Violence Clearinghouse</w:t>
                          </w:r>
                          <w:r>
                            <w:rPr>
                              <w:rFonts w:cs="Arial"/>
                              <w:b/>
                              <w:color w:val="000000"/>
                            </w:rPr>
                            <w:t xml:space="preserve">                           </w:t>
                          </w:r>
                          <w:r>
                            <w:rPr>
                              <w:rFonts w:cs="Arial"/>
                              <w:b/>
                              <w:color w:val="000000"/>
                            </w:rPr>
                            <w:tab/>
                            <w:t xml:space="preserve">              </w:t>
                          </w:r>
                          <w:r w:rsidRPr="00B4373F">
                            <w:rPr>
                              <w:rFonts w:cs="Arial"/>
                              <w:b/>
                              <w:color w:val="000000"/>
                            </w:rPr>
                            <w:t>nzfvc.org.nz</w:t>
                          </w:r>
                        </w:p>
                        <w:p w14:paraId="4E493C6E" w14:textId="77777777" w:rsidR="004B02AC" w:rsidRPr="00CB4999" w:rsidRDefault="004B02AC" w:rsidP="0098586C"/>
                        <w:p w14:paraId="6AA03342" w14:textId="77777777" w:rsidR="004B02AC" w:rsidRPr="00B4373F" w:rsidRDefault="004B02AC" w:rsidP="0098586C">
                          <w:pPr>
                            <w:rPr>
                              <w:color w:val="000000"/>
                            </w:rPr>
                          </w:pPr>
                          <w:r w:rsidRPr="00B4373F">
                            <w:rPr>
                              <w:rFonts w:cs="Arial"/>
                              <w:b/>
                              <w:color w:val="000000"/>
                            </w:rPr>
                            <w:t xml:space="preserve">New Zealand Family Violence Clearinghouse                           </w:t>
                          </w:r>
                          <w:r w:rsidRPr="00B4373F">
                            <w:rPr>
                              <w:rFonts w:cs="Arial"/>
                              <w:b/>
                              <w:color w:val="000000"/>
                            </w:rPr>
                            <w:tab/>
                            <w:t xml:space="preserve"> www.nzfvc.org.nz</w:t>
                          </w:r>
                        </w:p>
                        <w:p w14:paraId="1EDB4904" w14:textId="77777777" w:rsidR="004B02AC" w:rsidRPr="00CB4999" w:rsidRDefault="004B02AC" w:rsidP="009858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C9EF42C" id="_x0000_t202" coordsize="21600,21600" o:spt="202" path="m,l,21600r21600,l21600,xe">
              <v:stroke joinstyle="miter"/>
              <v:path gradientshapeok="t" o:connecttype="rect"/>
            </v:shapetype>
            <v:shape id="_x0000_s1036" type="#_x0000_t202" style="position:absolute;margin-left:-7.65pt;margin-top:-11.25pt;width:51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" filled="f" stroked="f">
              <v:path arrowok="t"/>
              <v:textbox>
                <w:txbxContent>
                  <w:p w14:paraId="3FA594C6" w14:textId="77777777" w:rsidR="004B02AC" w:rsidRPr="00B4373F" w:rsidRDefault="004B02AC" w:rsidP="0098586C">
                    <w:pPr>
                      <w:rPr>
                        <w:color w:val="000000"/>
                      </w:rPr>
                    </w:pPr>
                    <w:r w:rsidRPr="00B4373F">
                      <w:rPr>
                        <w:rFonts w:cs="Arial"/>
                        <w:b/>
                        <w:color w:val="000000"/>
                      </w:rPr>
                      <w:t>New Zealand Family Violence Clearinghouse</w:t>
                    </w:r>
                    <w:r>
                      <w:rPr>
                        <w:rFonts w:cs="Arial"/>
                        <w:b/>
                        <w:color w:val="000000"/>
                      </w:rPr>
                      <w:t xml:space="preserve">                           </w:t>
                    </w:r>
                    <w:r>
                      <w:rPr>
                        <w:rFonts w:cs="Arial"/>
                        <w:b/>
                        <w:color w:val="000000"/>
                      </w:rPr>
                      <w:tab/>
                      <w:t xml:space="preserve">              </w:t>
                    </w:r>
                    <w:r w:rsidRPr="00B4373F">
                      <w:rPr>
                        <w:rFonts w:cs="Arial"/>
                        <w:b/>
                        <w:color w:val="000000"/>
                      </w:rPr>
                      <w:t>nzfvc.org.nz</w:t>
                    </w:r>
                  </w:p>
                  <w:p w14:paraId="4E493C6E" w14:textId="77777777" w:rsidR="004B02AC" w:rsidRPr="00CB4999" w:rsidRDefault="004B02AC" w:rsidP="0098586C"/>
                  <w:p w14:paraId="6AA03342" w14:textId="77777777" w:rsidR="004B02AC" w:rsidRPr="00B4373F" w:rsidRDefault="004B02AC" w:rsidP="0098586C">
                    <w:pPr>
                      <w:rPr>
                        <w:color w:val="000000"/>
                      </w:rPr>
                    </w:pPr>
                    <w:r w:rsidRPr="00B4373F">
                      <w:rPr>
                        <w:rFonts w:cs="Arial"/>
                        <w:b/>
                        <w:color w:val="000000"/>
                      </w:rPr>
                      <w:t xml:space="preserve">New Zealand Family Violence Clearinghouse                           </w:t>
                    </w:r>
                    <w:r w:rsidRPr="00B4373F">
                      <w:rPr>
                        <w:rFonts w:cs="Arial"/>
                        <w:b/>
                        <w:color w:val="000000"/>
                      </w:rPr>
                      <w:tab/>
                      <w:t xml:space="preserve"> www.nzfvc.org.nz</w:t>
                    </w:r>
                  </w:p>
                  <w:p w14:paraId="1EDB4904" w14:textId="77777777" w:rsidR="004B02AC" w:rsidRPr="00CB4999" w:rsidRDefault="004B02AC" w:rsidP="0098586C"/>
                </w:txbxContent>
              </v:textbox>
            </v:shape>
          </w:pict>
        </mc:Fallback>
      </mc:AlternateContent>
    </w:r>
    <w:r>
      <w:rPr>
        <w:noProof/>
        <w:lang w:val="en-NZ" w:eastAsia="en-NZ"/>
      </w:rPr>
      <w:drawing>
        <wp:anchor distT="0" distB="0" distL="114300" distR="114300" simplePos="0" relativeHeight="251655168" behindDoc="1" locked="0" layoutInCell="1" allowOverlap="1" wp14:anchorId="3036B0E2" wp14:editId="3D2C8938">
          <wp:simplePos x="0" y="0"/>
          <wp:positionH relativeFrom="page">
            <wp:posOffset>-1517650</wp:posOffset>
          </wp:positionH>
          <wp:positionV relativeFrom="page">
            <wp:posOffset>9350375</wp:posOffset>
          </wp:positionV>
          <wp:extent cx="9103995" cy="1365250"/>
          <wp:effectExtent l="0" t="0" r="1905" b="6350"/>
          <wp:wrapNone/>
          <wp:docPr id="6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3995" cy="1365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BF21B" w14:textId="77777777" w:rsidR="00B032C0" w:rsidRDefault="00B032C0">
      <w:r>
        <w:separator/>
      </w:r>
    </w:p>
  </w:footnote>
  <w:footnote w:type="continuationSeparator" w:id="0">
    <w:p w14:paraId="182E33E2" w14:textId="77777777" w:rsidR="00B032C0" w:rsidRDefault="00B03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58" w:type="dxa"/>
        <w:left w:w="115" w:type="dxa"/>
        <w:bottom w:w="58" w:type="dxa"/>
        <w:right w:w="115" w:type="dxa"/>
      </w:tblCellMar>
      <w:tblLook w:val="04A0" w:firstRow="1" w:lastRow="0" w:firstColumn="1" w:lastColumn="0" w:noHBand="0" w:noVBand="1"/>
    </w:tblPr>
    <w:tblGrid>
      <w:gridCol w:w="582"/>
      <w:gridCol w:w="9276"/>
    </w:tblGrid>
    <w:tr w:rsidR="004B02AC" w14:paraId="61316CC5" w14:textId="77777777">
      <w:tc>
        <w:tcPr>
          <w:tcW w:w="295" w:type="pct"/>
          <w:tcBorders>
            <w:right w:val="single" w:sz="18" w:space="0" w:color="4F81BD"/>
          </w:tcBorders>
        </w:tcPr>
        <w:p w14:paraId="3AD4C887" w14:textId="781D6B74" w:rsidR="004B02AC" w:rsidRPr="00F2281B" w:rsidRDefault="004B02AC" w:rsidP="0098586C">
          <w:pPr>
            <w:pStyle w:val="Header"/>
            <w:spacing w:before="240"/>
            <w:rPr>
              <w:rFonts w:ascii="Calibri" w:hAnsi="Calibri"/>
              <w:b/>
              <w:color w:val="4F81BD"/>
              <w:lang w:val="en-NZ" w:eastAsia="en-US"/>
            </w:rPr>
          </w:pPr>
          <w:r w:rsidRPr="00F2281B">
            <w:rPr>
              <w:rFonts w:ascii="Calibri" w:hAnsi="Calibri"/>
              <w:b/>
              <w:color w:val="4F81BD"/>
              <w:lang w:val="en-NZ" w:eastAsia="en-US"/>
            </w:rPr>
            <w:fldChar w:fldCharType="begin"/>
          </w:r>
          <w:r w:rsidRPr="00F2281B">
            <w:rPr>
              <w:rFonts w:ascii="Calibri" w:hAnsi="Calibri"/>
              <w:b/>
              <w:color w:val="4F81BD"/>
              <w:lang w:val="en-NZ" w:eastAsia="en-US"/>
            </w:rPr>
            <w:instrText xml:space="preserve"> PAGE   \* MERGEFORMAT </w:instrText>
          </w:r>
          <w:r w:rsidRPr="00F2281B">
            <w:rPr>
              <w:rFonts w:ascii="Calibri" w:hAnsi="Calibri"/>
              <w:b/>
              <w:color w:val="4F81BD"/>
              <w:lang w:val="en-NZ" w:eastAsia="en-US"/>
            </w:rPr>
            <w:fldChar w:fldCharType="separate"/>
          </w:r>
          <w:r w:rsidR="00234567">
            <w:rPr>
              <w:rFonts w:ascii="Calibri" w:hAnsi="Calibri"/>
              <w:b/>
              <w:noProof/>
              <w:color w:val="4F81BD"/>
              <w:lang w:val="en-NZ" w:eastAsia="en-US"/>
            </w:rPr>
            <w:t>2</w:t>
          </w:r>
          <w:r w:rsidRPr="00F2281B">
            <w:rPr>
              <w:rFonts w:ascii="Calibri" w:hAnsi="Calibri"/>
              <w:b/>
              <w:color w:val="4F81BD"/>
              <w:lang w:val="en-NZ" w:eastAsia="en-US"/>
            </w:rPr>
            <w:fldChar w:fldCharType="end"/>
          </w:r>
        </w:p>
      </w:tc>
      <w:tc>
        <w:tcPr>
          <w:tcW w:w="4705" w:type="pct"/>
          <w:tcBorders>
            <w:left w:val="single" w:sz="18" w:space="0" w:color="4F81BD"/>
          </w:tcBorders>
        </w:tcPr>
        <w:p w14:paraId="101DC594" w14:textId="27D0CEEA" w:rsidR="004B02AC" w:rsidRPr="005171B2" w:rsidRDefault="004B02AC" w:rsidP="00187209">
          <w:pPr>
            <w:pStyle w:val="Header"/>
            <w:spacing w:before="240"/>
            <w:rPr>
              <w:rFonts w:ascii="Calibri" w:eastAsia="Times New Roman" w:hAnsi="Calibri"/>
              <w:b/>
              <w:color w:val="4F81BD"/>
              <w:lang w:val="en-AU" w:eastAsia="en-US"/>
            </w:rPr>
          </w:pPr>
          <w:r>
            <w:rPr>
              <w:rFonts w:ascii="Calibri" w:eastAsia="Times New Roman" w:hAnsi="Calibri"/>
              <w:b/>
              <w:color w:val="4F81BD"/>
              <w:lang w:val="en-AU" w:eastAsia="en-US"/>
            </w:rPr>
            <w:t xml:space="preserve">Issues Paper 15       </w:t>
          </w:r>
        </w:p>
      </w:tc>
    </w:tr>
  </w:tbl>
  <w:p w14:paraId="4026AFA3" w14:textId="6EF346B2" w:rsidR="004B02AC" w:rsidRPr="00EA394A" w:rsidRDefault="004B02AC" w:rsidP="001B4793">
    <w:pPr>
      <w:pStyle w:val="Header"/>
      <w:tabs>
        <w:tab w:val="left" w:pos="4279"/>
      </w:tabs>
      <w:jc w:val="center"/>
      <w:rPr>
        <w:rFonts w:ascii="Calibri" w:hAnsi="Calibri"/>
        <w:b/>
        <w:sz w:val="28"/>
        <w:lang w:val="mi-NZ"/>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58" w:type="dxa"/>
        <w:left w:w="115" w:type="dxa"/>
        <w:bottom w:w="58" w:type="dxa"/>
        <w:right w:w="115" w:type="dxa"/>
      </w:tblCellMar>
      <w:tblLook w:val="04A0" w:firstRow="1" w:lastRow="0" w:firstColumn="1" w:lastColumn="0" w:noHBand="0" w:noVBand="1"/>
    </w:tblPr>
    <w:tblGrid>
      <w:gridCol w:w="9369"/>
      <w:gridCol w:w="489"/>
    </w:tblGrid>
    <w:tr w:rsidR="004B02AC" w14:paraId="67032C61" w14:textId="77777777">
      <w:tc>
        <w:tcPr>
          <w:tcW w:w="4752" w:type="pct"/>
          <w:tcBorders>
            <w:right w:val="single" w:sz="18" w:space="0" w:color="4F81BD"/>
          </w:tcBorders>
        </w:tcPr>
        <w:p w14:paraId="7DBC0801" w14:textId="0BDB1C5B" w:rsidR="004B02AC" w:rsidRPr="00F2281B" w:rsidRDefault="004B02AC" w:rsidP="00187209">
          <w:pPr>
            <w:pStyle w:val="Header"/>
            <w:spacing w:before="240"/>
            <w:jc w:val="right"/>
            <w:rPr>
              <w:rFonts w:ascii="Calibri" w:hAnsi="Calibri"/>
              <w:b/>
              <w:color w:val="4F81BD"/>
              <w:lang w:val="en-NZ" w:eastAsia="en-US"/>
            </w:rPr>
          </w:pPr>
          <w:r>
            <w:rPr>
              <w:rFonts w:ascii="Calibri" w:eastAsia="Times New Roman" w:hAnsi="Calibri"/>
              <w:b/>
              <w:color w:val="000000"/>
              <w:sz w:val="28"/>
              <w:lang w:val="en-AU" w:eastAsia="en-US"/>
            </w:rPr>
            <w:t xml:space="preserve">           </w:t>
          </w:r>
          <w:r>
            <w:rPr>
              <w:rFonts w:ascii="Calibri" w:eastAsia="Times New Roman" w:hAnsi="Calibri"/>
              <w:b/>
              <w:color w:val="4F81BD"/>
              <w:lang w:val="en-AU" w:eastAsia="en-US"/>
            </w:rPr>
            <w:t>Issues Paper 15</w:t>
          </w:r>
        </w:p>
      </w:tc>
      <w:tc>
        <w:tcPr>
          <w:tcW w:w="248" w:type="pct"/>
          <w:tcBorders>
            <w:left w:val="single" w:sz="18" w:space="0" w:color="4F81BD"/>
          </w:tcBorders>
        </w:tcPr>
        <w:p w14:paraId="318C1B61" w14:textId="20F55CC0" w:rsidR="004B02AC" w:rsidRPr="00F2281B" w:rsidRDefault="004B02AC" w:rsidP="0098586C">
          <w:pPr>
            <w:pStyle w:val="Header"/>
            <w:spacing w:before="240"/>
            <w:jc w:val="right"/>
            <w:rPr>
              <w:rFonts w:ascii="Calibri" w:eastAsia="Times New Roman" w:hAnsi="Calibri"/>
              <w:b/>
              <w:color w:val="4F81BD"/>
              <w:lang w:val="en-NZ" w:eastAsia="en-US"/>
            </w:rPr>
          </w:pPr>
          <w:r w:rsidRPr="00F2281B">
            <w:rPr>
              <w:rFonts w:ascii="Calibri" w:hAnsi="Calibri"/>
              <w:b/>
              <w:color w:val="4F81BD"/>
              <w:lang w:val="en-NZ" w:eastAsia="en-US"/>
            </w:rPr>
            <w:fldChar w:fldCharType="begin"/>
          </w:r>
          <w:r w:rsidRPr="00F2281B">
            <w:rPr>
              <w:rFonts w:ascii="Calibri" w:hAnsi="Calibri"/>
              <w:b/>
              <w:color w:val="4F81BD"/>
              <w:lang w:val="en-NZ" w:eastAsia="en-US"/>
            </w:rPr>
            <w:instrText xml:space="preserve"> PAGE   \* MERGEFORMAT </w:instrText>
          </w:r>
          <w:r w:rsidRPr="00F2281B">
            <w:rPr>
              <w:rFonts w:ascii="Calibri" w:hAnsi="Calibri"/>
              <w:b/>
              <w:color w:val="4F81BD"/>
              <w:lang w:val="en-NZ" w:eastAsia="en-US"/>
            </w:rPr>
            <w:fldChar w:fldCharType="separate"/>
          </w:r>
          <w:r w:rsidR="00234567">
            <w:rPr>
              <w:rFonts w:ascii="Calibri" w:hAnsi="Calibri"/>
              <w:b/>
              <w:noProof/>
              <w:color w:val="4F81BD"/>
              <w:lang w:val="en-NZ" w:eastAsia="en-US"/>
            </w:rPr>
            <w:t>3</w:t>
          </w:r>
          <w:r w:rsidRPr="00F2281B">
            <w:rPr>
              <w:rFonts w:ascii="Calibri" w:hAnsi="Calibri"/>
              <w:b/>
              <w:color w:val="4F81BD"/>
              <w:lang w:val="en-NZ" w:eastAsia="en-US"/>
            </w:rPr>
            <w:fldChar w:fldCharType="end"/>
          </w:r>
        </w:p>
      </w:tc>
    </w:tr>
  </w:tbl>
  <w:p w14:paraId="7FCA84C3" w14:textId="2A62BC45" w:rsidR="004B02AC" w:rsidRPr="00EA394A" w:rsidRDefault="004B02AC" w:rsidP="00B13B85">
    <w:pPr>
      <w:pStyle w:val="Header"/>
      <w:tabs>
        <w:tab w:val="left" w:pos="4279"/>
      </w:tabs>
      <w:jc w:val="center"/>
      <w:rPr>
        <w:rFonts w:ascii="Calibri" w:hAnsi="Calibri"/>
        <w:b/>
        <w:sz w:val="28"/>
        <w:lang w:val="mi-NZ"/>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0F642" w14:textId="77777777" w:rsidR="004B02AC" w:rsidRDefault="004B02AC" w:rsidP="0098586C">
    <w:pPr>
      <w:pStyle w:val="Header"/>
    </w:pPr>
    <w:r>
      <w:rPr>
        <w:noProof/>
        <w:lang w:val="en-NZ" w:eastAsia="en-NZ"/>
      </w:rPr>
      <mc:AlternateContent>
        <mc:Choice Requires="wps">
          <w:drawing>
            <wp:anchor distT="0" distB="0" distL="114300" distR="114300" simplePos="0" relativeHeight="251660288" behindDoc="0" locked="0" layoutInCell="1" allowOverlap="1" wp14:anchorId="617FD0AC" wp14:editId="7F754201">
              <wp:simplePos x="0" y="0"/>
              <wp:positionH relativeFrom="column">
                <wp:posOffset>4850130</wp:posOffset>
              </wp:positionH>
              <wp:positionV relativeFrom="paragraph">
                <wp:posOffset>97790</wp:posOffset>
              </wp:positionV>
              <wp:extent cx="1516380" cy="939800"/>
              <wp:effectExtent l="0" t="0"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6F840" w14:textId="64C21C0E" w:rsidR="004B02AC" w:rsidRPr="00951867" w:rsidRDefault="004B02AC" w:rsidP="004450EF">
                          <w:pPr>
                            <w:spacing w:before="240" w:line="360" w:lineRule="auto"/>
                            <w:rPr>
                              <w:b/>
                              <w:color w:val="FFFFFF"/>
                            </w:rPr>
                          </w:pPr>
                          <w:r w:rsidRPr="00951867">
                            <w:rPr>
                              <w:b/>
                              <w:color w:val="FFFFFF"/>
                            </w:rPr>
                            <w:t>Issues Paper</w:t>
                          </w:r>
                          <w:r>
                            <w:rPr>
                              <w:b/>
                              <w:color w:val="FFFFFF"/>
                            </w:rPr>
                            <w:t xml:space="preserve"> 15</w:t>
                          </w:r>
                          <w:r>
                            <w:rPr>
                              <w:b/>
                              <w:color w:val="FFFFFF"/>
                            </w:rPr>
                            <w:br/>
                            <w:t xml:space="preserve">October </w:t>
                          </w:r>
                          <w:r w:rsidRPr="00951867">
                            <w:rPr>
                              <w:b/>
                              <w:color w:val="FFFFFF"/>
                            </w:rPr>
                            <w:t>201</w:t>
                          </w:r>
                          <w:r>
                            <w:rPr>
                              <w:b/>
                              <w:color w:val="FFFFFF"/>
                            </w:rPr>
                            <w:t>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17FD0AC" id="_x0000_t202" coordsize="21600,21600" o:spt="202" path="m,l,21600r21600,l21600,xe">
              <v:stroke joinstyle="miter"/>
              <v:path gradientshapeok="t" o:connecttype="rect"/>
            </v:shapetype>
            <v:shape id="Text Box 26" o:spid="_x0000_s1034" type="#_x0000_t202" style="position:absolute;margin-left:381.9pt;margin-top:7.7pt;width:119.4pt;height: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" filled="f" stroked="f">
              <v:textbox inset=",7.2pt,,7.2pt">
                <w:txbxContent>
                  <w:p w14:paraId="1276F840" w14:textId="64C21C0E" w:rsidR="004B02AC" w:rsidRPr="00951867" w:rsidRDefault="004B02AC" w:rsidP="004450EF">
                    <w:pPr>
                      <w:spacing w:before="240" w:line="360" w:lineRule="auto"/>
                      <w:rPr>
                        <w:b/>
                        <w:color w:val="FFFFFF"/>
                      </w:rPr>
                    </w:pPr>
                    <w:r w:rsidRPr="00951867">
                      <w:rPr>
                        <w:b/>
                        <w:color w:val="FFFFFF"/>
                      </w:rPr>
                      <w:t>Issues Paper</w:t>
                    </w:r>
                    <w:r>
                      <w:rPr>
                        <w:b/>
                        <w:color w:val="FFFFFF"/>
                      </w:rPr>
                      <w:t xml:space="preserve"> 15</w:t>
                    </w:r>
                    <w:r>
                      <w:rPr>
                        <w:b/>
                        <w:color w:val="FFFFFF"/>
                      </w:rPr>
                      <w:br/>
                      <w:t xml:space="preserve">October </w:t>
                    </w:r>
                    <w:r w:rsidRPr="00951867">
                      <w:rPr>
                        <w:b/>
                        <w:color w:val="FFFFFF"/>
                      </w:rPr>
                      <w:t>201</w:t>
                    </w:r>
                    <w:r>
                      <w:rPr>
                        <w:b/>
                        <w:color w:val="FFFFFF"/>
                      </w:rPr>
                      <w:t>9</w:t>
                    </w:r>
                  </w:p>
                </w:txbxContent>
              </v:textbox>
            </v:shape>
          </w:pict>
        </mc:Fallback>
      </mc:AlternateContent>
    </w:r>
    <w:r>
      <w:rPr>
        <w:noProof/>
        <w:lang w:val="en-NZ" w:eastAsia="en-NZ"/>
      </w:rPr>
      <mc:AlternateContent>
        <mc:Choice Requires="wps">
          <w:drawing>
            <wp:anchor distT="0" distB="0" distL="114300" distR="114300" simplePos="0" relativeHeight="251659264" behindDoc="0" locked="0" layoutInCell="1" allowOverlap="1" wp14:anchorId="5072134D" wp14:editId="435B6363">
              <wp:simplePos x="0" y="0"/>
              <wp:positionH relativeFrom="column">
                <wp:posOffset>3895725</wp:posOffset>
              </wp:positionH>
              <wp:positionV relativeFrom="paragraph">
                <wp:posOffset>-732790</wp:posOffset>
              </wp:positionV>
              <wp:extent cx="2114550" cy="847725"/>
              <wp:effectExtent l="0" t="0" r="0" b="952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F0E17" w14:textId="77777777" w:rsidR="004B02AC" w:rsidRDefault="004B02AC" w:rsidP="0098586C">
                          <w:pPr>
                            <w:spacing w:before="120"/>
                          </w:pPr>
                          <w:r w:rsidRPr="00951867">
                            <w:rPr>
                              <w:b/>
                              <w:color w:val="FFFFFF"/>
                            </w:rPr>
                            <w:t>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072134D" id="Text Box 27" o:spid="_x0000_s1035" type="#_x0000_t202" style="position:absolute;margin-left:306.75pt;margin-top:-57.7pt;width:166.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wC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" filled="f" stroked="f">
              <v:textbox>
                <w:txbxContent>
                  <w:p w14:paraId="1D7F0E17" w14:textId="77777777" w:rsidR="004B02AC" w:rsidRDefault="004B02AC" w:rsidP="0098586C">
                    <w:pPr>
                      <w:spacing w:before="120"/>
                    </w:pPr>
                    <w:r w:rsidRPr="00951867">
                      <w:rPr>
                        <w:b/>
                        <w:color w:val="FFFFFF"/>
                      </w:rPr>
                      <w:t>Is</w:t>
                    </w:r>
                  </w:p>
                </w:txbxContent>
              </v:textbox>
            </v:shape>
          </w:pict>
        </mc:Fallback>
      </mc:AlternateContent>
    </w:r>
  </w:p>
  <w:p w14:paraId="4B142D46" w14:textId="77777777" w:rsidR="004B02AC" w:rsidRDefault="004B02AC" w:rsidP="0098586C">
    <w:r>
      <w:rPr>
        <w:noProof/>
        <w:lang w:eastAsia="en-NZ"/>
      </w:rPr>
      <w:drawing>
        <wp:anchor distT="0" distB="0" distL="114300" distR="114300" simplePos="0" relativeHeight="251661312" behindDoc="1" locked="0" layoutInCell="1" allowOverlap="1" wp14:anchorId="2400B4D1" wp14:editId="4A258653">
          <wp:simplePos x="0" y="0"/>
          <wp:positionH relativeFrom="page">
            <wp:posOffset>0</wp:posOffset>
          </wp:positionH>
          <wp:positionV relativeFrom="page">
            <wp:posOffset>0</wp:posOffset>
          </wp:positionV>
          <wp:extent cx="7509510" cy="1132205"/>
          <wp:effectExtent l="0" t="0" r="0" b="0"/>
          <wp:wrapNone/>
          <wp:docPr id="63" name="Picture 2" descr="logoforword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orword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9510" cy="1132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9B477" w14:textId="77777777" w:rsidR="004B02AC" w:rsidRPr="008D06E4" w:rsidRDefault="004B0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4646526"/>
    <w:lvl w:ilvl="0">
      <w:start w:val="1"/>
      <w:numFmt w:val="bullet"/>
      <w:pStyle w:val="PlaceholderText1"/>
      <w:lvlText w:val=""/>
      <w:lvlJc w:val="left"/>
      <w:pPr>
        <w:tabs>
          <w:tab w:val="num" w:pos="0"/>
        </w:tabs>
        <w:ind w:left="0" w:firstLine="0"/>
      </w:pPr>
      <w:rPr>
        <w:rFonts w:ascii="Symbol" w:hAnsi="Symbol" w:hint="default"/>
      </w:rPr>
    </w:lvl>
    <w:lvl w:ilvl="1">
      <w:start w:val="1"/>
      <w:numFmt w:val="bullet"/>
      <w:pStyle w:val="KeyMessages"/>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E5765C0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CC02F26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063BED"/>
    <w:multiLevelType w:val="hybridMultilevel"/>
    <w:tmpl w:val="81783F38"/>
    <w:lvl w:ilvl="0" w:tplc="14090001">
      <w:start w:val="1"/>
      <w:numFmt w:val="bullet"/>
      <w:lvlText w:val=""/>
      <w:lvlJc w:val="left"/>
      <w:pPr>
        <w:ind w:left="360" w:hanging="360"/>
      </w:pPr>
      <w:rPr>
        <w:rFonts w:ascii="Symbol" w:hAnsi="Symbol" w:hint="default"/>
      </w:rPr>
    </w:lvl>
    <w:lvl w:ilvl="1" w:tplc="E7D452FA">
      <w:start w:val="1"/>
      <w:numFmt w:val="lowerLetter"/>
      <w:lvlText w:val="(%2)"/>
      <w:lvlJc w:val="left"/>
      <w:pPr>
        <w:ind w:left="1080" w:hanging="360"/>
      </w:pPr>
      <w:rPr>
        <w:rFont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57A55EE"/>
    <w:multiLevelType w:val="hybridMultilevel"/>
    <w:tmpl w:val="2B76C27C"/>
    <w:lvl w:ilvl="0" w:tplc="BB565E3A">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05855F84"/>
    <w:multiLevelType w:val="hybridMultilevel"/>
    <w:tmpl w:val="60527D20"/>
    <w:lvl w:ilvl="0" w:tplc="E7D452FA">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073C357D"/>
    <w:multiLevelType w:val="hybridMultilevel"/>
    <w:tmpl w:val="842053CC"/>
    <w:lvl w:ilvl="0" w:tplc="14090001">
      <w:start w:val="1"/>
      <w:numFmt w:val="bullet"/>
      <w:lvlText w:val=""/>
      <w:lvlJc w:val="left"/>
      <w:pPr>
        <w:ind w:left="767" w:hanging="360"/>
      </w:pPr>
      <w:rPr>
        <w:rFonts w:ascii="Symbol" w:hAnsi="Symbol" w:hint="default"/>
      </w:rPr>
    </w:lvl>
    <w:lvl w:ilvl="1" w:tplc="14090003" w:tentative="1">
      <w:start w:val="1"/>
      <w:numFmt w:val="bullet"/>
      <w:lvlText w:val="o"/>
      <w:lvlJc w:val="left"/>
      <w:pPr>
        <w:ind w:left="1487" w:hanging="360"/>
      </w:pPr>
      <w:rPr>
        <w:rFonts w:ascii="Courier New" w:hAnsi="Courier New" w:cs="Courier New" w:hint="default"/>
      </w:rPr>
    </w:lvl>
    <w:lvl w:ilvl="2" w:tplc="14090005" w:tentative="1">
      <w:start w:val="1"/>
      <w:numFmt w:val="bullet"/>
      <w:lvlText w:val=""/>
      <w:lvlJc w:val="left"/>
      <w:pPr>
        <w:ind w:left="2207" w:hanging="360"/>
      </w:pPr>
      <w:rPr>
        <w:rFonts w:ascii="Wingdings" w:hAnsi="Wingdings" w:hint="default"/>
      </w:rPr>
    </w:lvl>
    <w:lvl w:ilvl="3" w:tplc="14090001" w:tentative="1">
      <w:start w:val="1"/>
      <w:numFmt w:val="bullet"/>
      <w:lvlText w:val=""/>
      <w:lvlJc w:val="left"/>
      <w:pPr>
        <w:ind w:left="2927" w:hanging="360"/>
      </w:pPr>
      <w:rPr>
        <w:rFonts w:ascii="Symbol" w:hAnsi="Symbol" w:hint="default"/>
      </w:rPr>
    </w:lvl>
    <w:lvl w:ilvl="4" w:tplc="14090003" w:tentative="1">
      <w:start w:val="1"/>
      <w:numFmt w:val="bullet"/>
      <w:lvlText w:val="o"/>
      <w:lvlJc w:val="left"/>
      <w:pPr>
        <w:ind w:left="3647" w:hanging="360"/>
      </w:pPr>
      <w:rPr>
        <w:rFonts w:ascii="Courier New" w:hAnsi="Courier New" w:cs="Courier New" w:hint="default"/>
      </w:rPr>
    </w:lvl>
    <w:lvl w:ilvl="5" w:tplc="14090005" w:tentative="1">
      <w:start w:val="1"/>
      <w:numFmt w:val="bullet"/>
      <w:lvlText w:val=""/>
      <w:lvlJc w:val="left"/>
      <w:pPr>
        <w:ind w:left="4367" w:hanging="360"/>
      </w:pPr>
      <w:rPr>
        <w:rFonts w:ascii="Wingdings" w:hAnsi="Wingdings" w:hint="default"/>
      </w:rPr>
    </w:lvl>
    <w:lvl w:ilvl="6" w:tplc="14090001" w:tentative="1">
      <w:start w:val="1"/>
      <w:numFmt w:val="bullet"/>
      <w:lvlText w:val=""/>
      <w:lvlJc w:val="left"/>
      <w:pPr>
        <w:ind w:left="5087" w:hanging="360"/>
      </w:pPr>
      <w:rPr>
        <w:rFonts w:ascii="Symbol" w:hAnsi="Symbol" w:hint="default"/>
      </w:rPr>
    </w:lvl>
    <w:lvl w:ilvl="7" w:tplc="14090003" w:tentative="1">
      <w:start w:val="1"/>
      <w:numFmt w:val="bullet"/>
      <w:lvlText w:val="o"/>
      <w:lvlJc w:val="left"/>
      <w:pPr>
        <w:ind w:left="5807" w:hanging="360"/>
      </w:pPr>
      <w:rPr>
        <w:rFonts w:ascii="Courier New" w:hAnsi="Courier New" w:cs="Courier New" w:hint="default"/>
      </w:rPr>
    </w:lvl>
    <w:lvl w:ilvl="8" w:tplc="14090005" w:tentative="1">
      <w:start w:val="1"/>
      <w:numFmt w:val="bullet"/>
      <w:lvlText w:val=""/>
      <w:lvlJc w:val="left"/>
      <w:pPr>
        <w:ind w:left="6527" w:hanging="360"/>
      </w:pPr>
      <w:rPr>
        <w:rFonts w:ascii="Wingdings" w:hAnsi="Wingdings" w:hint="default"/>
      </w:rPr>
    </w:lvl>
  </w:abstractNum>
  <w:abstractNum w:abstractNumId="7" w15:restartNumberingAfterBreak="0">
    <w:nsid w:val="13235ED4"/>
    <w:multiLevelType w:val="hybridMultilevel"/>
    <w:tmpl w:val="076E50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4E8433B"/>
    <w:multiLevelType w:val="hybridMultilevel"/>
    <w:tmpl w:val="DCDEE150"/>
    <w:lvl w:ilvl="0" w:tplc="229C381C">
      <w:start w:val="5"/>
      <w:numFmt w:val="bullet"/>
      <w:lvlText w:val="-"/>
      <w:lvlJc w:val="left"/>
      <w:pPr>
        <w:ind w:left="767" w:hanging="360"/>
      </w:pPr>
      <w:rPr>
        <w:rFonts w:ascii="Calibri" w:eastAsiaTheme="minorHAnsi" w:hAnsi="Calibri" w:cs="Calibri" w:hint="default"/>
      </w:rPr>
    </w:lvl>
    <w:lvl w:ilvl="1" w:tplc="14090003" w:tentative="1">
      <w:start w:val="1"/>
      <w:numFmt w:val="bullet"/>
      <w:lvlText w:val="o"/>
      <w:lvlJc w:val="left"/>
      <w:pPr>
        <w:ind w:left="1487" w:hanging="360"/>
      </w:pPr>
      <w:rPr>
        <w:rFonts w:ascii="Courier New" w:hAnsi="Courier New" w:cs="Courier New" w:hint="default"/>
      </w:rPr>
    </w:lvl>
    <w:lvl w:ilvl="2" w:tplc="14090005" w:tentative="1">
      <w:start w:val="1"/>
      <w:numFmt w:val="bullet"/>
      <w:lvlText w:val=""/>
      <w:lvlJc w:val="left"/>
      <w:pPr>
        <w:ind w:left="2207" w:hanging="360"/>
      </w:pPr>
      <w:rPr>
        <w:rFonts w:ascii="Wingdings" w:hAnsi="Wingdings" w:hint="default"/>
      </w:rPr>
    </w:lvl>
    <w:lvl w:ilvl="3" w:tplc="14090001" w:tentative="1">
      <w:start w:val="1"/>
      <w:numFmt w:val="bullet"/>
      <w:lvlText w:val=""/>
      <w:lvlJc w:val="left"/>
      <w:pPr>
        <w:ind w:left="2927" w:hanging="360"/>
      </w:pPr>
      <w:rPr>
        <w:rFonts w:ascii="Symbol" w:hAnsi="Symbol" w:hint="default"/>
      </w:rPr>
    </w:lvl>
    <w:lvl w:ilvl="4" w:tplc="14090003" w:tentative="1">
      <w:start w:val="1"/>
      <w:numFmt w:val="bullet"/>
      <w:lvlText w:val="o"/>
      <w:lvlJc w:val="left"/>
      <w:pPr>
        <w:ind w:left="3647" w:hanging="360"/>
      </w:pPr>
      <w:rPr>
        <w:rFonts w:ascii="Courier New" w:hAnsi="Courier New" w:cs="Courier New" w:hint="default"/>
      </w:rPr>
    </w:lvl>
    <w:lvl w:ilvl="5" w:tplc="14090005" w:tentative="1">
      <w:start w:val="1"/>
      <w:numFmt w:val="bullet"/>
      <w:lvlText w:val=""/>
      <w:lvlJc w:val="left"/>
      <w:pPr>
        <w:ind w:left="4367" w:hanging="360"/>
      </w:pPr>
      <w:rPr>
        <w:rFonts w:ascii="Wingdings" w:hAnsi="Wingdings" w:hint="default"/>
      </w:rPr>
    </w:lvl>
    <w:lvl w:ilvl="6" w:tplc="14090001" w:tentative="1">
      <w:start w:val="1"/>
      <w:numFmt w:val="bullet"/>
      <w:lvlText w:val=""/>
      <w:lvlJc w:val="left"/>
      <w:pPr>
        <w:ind w:left="5087" w:hanging="360"/>
      </w:pPr>
      <w:rPr>
        <w:rFonts w:ascii="Symbol" w:hAnsi="Symbol" w:hint="default"/>
      </w:rPr>
    </w:lvl>
    <w:lvl w:ilvl="7" w:tplc="14090003" w:tentative="1">
      <w:start w:val="1"/>
      <w:numFmt w:val="bullet"/>
      <w:lvlText w:val="o"/>
      <w:lvlJc w:val="left"/>
      <w:pPr>
        <w:ind w:left="5807" w:hanging="360"/>
      </w:pPr>
      <w:rPr>
        <w:rFonts w:ascii="Courier New" w:hAnsi="Courier New" w:cs="Courier New" w:hint="default"/>
      </w:rPr>
    </w:lvl>
    <w:lvl w:ilvl="8" w:tplc="14090005" w:tentative="1">
      <w:start w:val="1"/>
      <w:numFmt w:val="bullet"/>
      <w:lvlText w:val=""/>
      <w:lvlJc w:val="left"/>
      <w:pPr>
        <w:ind w:left="6527" w:hanging="360"/>
      </w:pPr>
      <w:rPr>
        <w:rFonts w:ascii="Wingdings" w:hAnsi="Wingdings" w:hint="default"/>
      </w:rPr>
    </w:lvl>
  </w:abstractNum>
  <w:abstractNum w:abstractNumId="9" w15:restartNumberingAfterBreak="0">
    <w:nsid w:val="188F62D5"/>
    <w:multiLevelType w:val="hybridMultilevel"/>
    <w:tmpl w:val="BD4A4782"/>
    <w:lvl w:ilvl="0" w:tplc="20EEB7D0">
      <w:start w:val="1"/>
      <w:numFmt w:val="decimal"/>
      <w:pStyle w:val="NZFVC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83539"/>
    <w:multiLevelType w:val="hybridMultilevel"/>
    <w:tmpl w:val="5418AD90"/>
    <w:lvl w:ilvl="0" w:tplc="1A6C1E80">
      <w:start w:val="1"/>
      <w:numFmt w:val="bullet"/>
      <w:lvlText w:val="-"/>
      <w:lvlJc w:val="left"/>
      <w:pPr>
        <w:ind w:left="720" w:hanging="360"/>
      </w:pPr>
      <w:rPr>
        <w:rFonts w:ascii="Calibri" w:eastAsia="Calibri" w:hAnsi="Calibri" w:cs="Calibri" w:hint="default"/>
        <w: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D1866EA"/>
    <w:multiLevelType w:val="multilevel"/>
    <w:tmpl w:val="58123FFC"/>
    <w:lvl w:ilvl="0">
      <w:start w:val="1"/>
      <w:numFmt w:val="decimal"/>
      <w:pStyle w:val="Heading1"/>
      <w:lvlText w:val="%1."/>
      <w:lvlJc w:val="left"/>
      <w:pPr>
        <w:ind w:left="720" w:hanging="360"/>
      </w:pPr>
      <w:rPr>
        <w:rFonts w:hint="default"/>
        <w:color w:val="1F497D"/>
        <w:sz w:val="32"/>
      </w:rPr>
    </w:lvl>
    <w:lvl w:ilvl="1">
      <w:start w:val="1"/>
      <w:numFmt w:val="decimal"/>
      <w:isLgl/>
      <w:lvlText w:val="%1.%2"/>
      <w:lvlJc w:val="left"/>
      <w:pPr>
        <w:ind w:left="6873" w:hanging="495"/>
      </w:pPr>
      <w:rPr>
        <w:rFonts w:cs="Times New Roman" w:hint="default"/>
      </w:rPr>
    </w:lvl>
    <w:lvl w:ilvl="2">
      <w:start w:val="2"/>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240" w:hanging="1440"/>
      </w:pPr>
      <w:rPr>
        <w:rFonts w:cs="Times New Roman" w:hint="default"/>
      </w:rPr>
    </w:lvl>
  </w:abstractNum>
  <w:abstractNum w:abstractNumId="12" w15:restartNumberingAfterBreak="0">
    <w:nsid w:val="20592CD7"/>
    <w:multiLevelType w:val="hybridMultilevel"/>
    <w:tmpl w:val="3F4CA788"/>
    <w:lvl w:ilvl="0" w:tplc="8CC4DBB4">
      <w:start w:val="1"/>
      <w:numFmt w:val="bullet"/>
      <w:pStyle w:val="NZFVC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530A8"/>
    <w:multiLevelType w:val="hybridMultilevel"/>
    <w:tmpl w:val="69B22D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2B66A1F"/>
    <w:multiLevelType w:val="hybridMultilevel"/>
    <w:tmpl w:val="0F024550"/>
    <w:lvl w:ilvl="0" w:tplc="229C381C">
      <w:start w:val="5"/>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3966A75"/>
    <w:multiLevelType w:val="hybridMultilevel"/>
    <w:tmpl w:val="8C1A5CBA"/>
    <w:lvl w:ilvl="0" w:tplc="14090001">
      <w:start w:val="1"/>
      <w:numFmt w:val="bullet"/>
      <w:lvlText w:val=""/>
      <w:lvlJc w:val="left"/>
      <w:pPr>
        <w:ind w:left="720" w:hanging="360"/>
      </w:pPr>
      <w:rPr>
        <w:rFonts w:ascii="Symbol" w:hAnsi="Symbol" w:hint="default"/>
      </w:rPr>
    </w:lvl>
    <w:lvl w:ilvl="1" w:tplc="AB94F08C">
      <w:numFmt w:val="bullet"/>
      <w:lvlText w:val="•"/>
      <w:lvlJc w:val="left"/>
      <w:pPr>
        <w:ind w:left="1440" w:hanging="360"/>
      </w:pPr>
      <w:rPr>
        <w:rFonts w:ascii="Times New Roman" w:eastAsia="Times New Roman" w:hAnsi="Times New Roman" w:cs="Times New Roman"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58650D2"/>
    <w:multiLevelType w:val="hybridMultilevel"/>
    <w:tmpl w:val="F4D4F3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5FC782B"/>
    <w:multiLevelType w:val="hybridMultilevel"/>
    <w:tmpl w:val="DCEE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2C28A5"/>
    <w:multiLevelType w:val="hybridMultilevel"/>
    <w:tmpl w:val="9190B6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FE93341"/>
    <w:multiLevelType w:val="hybridMultilevel"/>
    <w:tmpl w:val="1B1A24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B90511C"/>
    <w:multiLevelType w:val="hybridMultilevel"/>
    <w:tmpl w:val="AE2ECC6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360" w:hanging="360"/>
      </w:pPr>
      <w:rPr>
        <w:rFonts w:ascii="Symbol" w:hAnsi="Symbol" w:hint="default"/>
      </w:rPr>
    </w:lvl>
    <w:lvl w:ilvl="4" w:tplc="14090003">
      <w:start w:val="1"/>
      <w:numFmt w:val="bullet"/>
      <w:lvlText w:val="o"/>
      <w:lvlJc w:val="left"/>
      <w:pPr>
        <w:ind w:left="644"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1" w15:restartNumberingAfterBreak="0">
    <w:nsid w:val="3ECF3BEB"/>
    <w:multiLevelType w:val="hybridMultilevel"/>
    <w:tmpl w:val="F99EDA8E"/>
    <w:lvl w:ilvl="0" w:tplc="755A90BC">
      <w:start w:val="1"/>
      <w:numFmt w:val="lowerLetter"/>
      <w:lvlText w:val="(%1)"/>
      <w:lvlJc w:val="left"/>
      <w:pPr>
        <w:ind w:left="1110" w:hanging="3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2" w15:restartNumberingAfterBreak="0">
    <w:nsid w:val="4093148B"/>
    <w:multiLevelType w:val="hybridMultilevel"/>
    <w:tmpl w:val="9184FF18"/>
    <w:lvl w:ilvl="0" w:tplc="0AA6BD10">
      <w:numFmt w:val="bullet"/>
      <w:lvlText w:val="-"/>
      <w:lvlJc w:val="left"/>
      <w:pPr>
        <w:ind w:left="1080" w:hanging="360"/>
      </w:pPr>
      <w:rPr>
        <w:rFonts w:ascii="Calibri" w:eastAsia="Calibr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15:restartNumberingAfterBreak="0">
    <w:nsid w:val="4171565F"/>
    <w:multiLevelType w:val="hybridMultilevel"/>
    <w:tmpl w:val="1114B2B0"/>
    <w:lvl w:ilvl="0" w:tplc="B0FE7654">
      <w:start w:val="1"/>
      <w:numFmt w:val="bullet"/>
      <w:lvlText w:val="—"/>
      <w:lvlJc w:val="left"/>
      <w:pPr>
        <w:ind w:left="720" w:hanging="360"/>
      </w:pPr>
      <w:rPr>
        <w:rFonts w:ascii="Arial" w:eastAsia="Cambria"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D0A50"/>
    <w:multiLevelType w:val="multilevel"/>
    <w:tmpl w:val="9E406746"/>
    <w:lvl w:ilvl="0">
      <w:start w:val="2"/>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5" w15:restartNumberingAfterBreak="0">
    <w:nsid w:val="4C940A6D"/>
    <w:multiLevelType w:val="hybridMultilevel"/>
    <w:tmpl w:val="33ACDC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4CCA368F"/>
    <w:multiLevelType w:val="hybridMultilevel"/>
    <w:tmpl w:val="FF98145E"/>
    <w:lvl w:ilvl="0" w:tplc="229C381C">
      <w:start w:val="5"/>
      <w:numFmt w:val="bullet"/>
      <w:lvlText w:val="-"/>
      <w:lvlJc w:val="left"/>
      <w:pPr>
        <w:ind w:left="1440" w:hanging="360"/>
      </w:pPr>
      <w:rPr>
        <w:rFonts w:ascii="Calibri" w:eastAsiaTheme="minorHAnsi" w:hAnsi="Calibri" w:cs="Calibri"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7" w15:restartNumberingAfterBreak="0">
    <w:nsid w:val="4E695F63"/>
    <w:multiLevelType w:val="hybridMultilevel"/>
    <w:tmpl w:val="E836E710"/>
    <w:lvl w:ilvl="0" w:tplc="5DE0C1DE">
      <w:start w:val="1"/>
      <w:numFmt w:val="bullet"/>
      <w:lvlText w:val="-"/>
      <w:lvlJc w:val="left"/>
      <w:pPr>
        <w:ind w:left="1080" w:hanging="360"/>
      </w:pPr>
      <w:rPr>
        <w:rFonts w:ascii="Arial" w:eastAsia="Calibri" w:hAnsi="Arial" w:cs="Arial" w:hint="default"/>
        <w:i/>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8" w15:restartNumberingAfterBreak="0">
    <w:nsid w:val="5A8A278E"/>
    <w:multiLevelType w:val="hybridMultilevel"/>
    <w:tmpl w:val="4010F5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BDB3C19"/>
    <w:multiLevelType w:val="multilevel"/>
    <w:tmpl w:val="4C4EDA94"/>
    <w:styleLink w:val="Style2"/>
    <w:lvl w:ilvl="0">
      <w:start w:val="2"/>
      <w:numFmt w:val="decimal"/>
      <w:lvlText w:val="%1."/>
      <w:lvlJc w:val="left"/>
      <w:pPr>
        <w:ind w:left="720" w:hanging="360"/>
      </w:pPr>
      <w:rPr>
        <w:rFonts w:ascii="Arial" w:hAnsi="Arial" w:cs="Times New Roman" w:hint="default"/>
        <w:color w:val="1F497D"/>
        <w:sz w:val="32"/>
      </w:rPr>
    </w:lvl>
    <w:lvl w:ilvl="1">
      <w:start w:val="2"/>
      <w:numFmt w:val="decimal"/>
      <w:isLgl/>
      <w:lvlText w:val="%1.%2"/>
      <w:lvlJc w:val="left"/>
      <w:pPr>
        <w:ind w:left="1035" w:hanging="495"/>
      </w:pPr>
      <w:rPr>
        <w:rFonts w:cs="Times New Roman" w:hint="default"/>
      </w:rPr>
    </w:lvl>
    <w:lvl w:ilvl="2">
      <w:start w:val="2"/>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240" w:hanging="1440"/>
      </w:pPr>
      <w:rPr>
        <w:rFonts w:cs="Times New Roman" w:hint="default"/>
      </w:rPr>
    </w:lvl>
  </w:abstractNum>
  <w:abstractNum w:abstractNumId="30" w15:restartNumberingAfterBreak="0">
    <w:nsid w:val="5CD81539"/>
    <w:multiLevelType w:val="hybridMultilevel"/>
    <w:tmpl w:val="A77476FC"/>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D4415C"/>
    <w:multiLevelType w:val="hybridMultilevel"/>
    <w:tmpl w:val="D67CEAC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66187A92"/>
    <w:multiLevelType w:val="hybridMultilevel"/>
    <w:tmpl w:val="2E9EC91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8223325"/>
    <w:multiLevelType w:val="multilevel"/>
    <w:tmpl w:val="2B76C27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15:restartNumberingAfterBreak="0">
    <w:nsid w:val="72BE431D"/>
    <w:multiLevelType w:val="hybridMultilevel"/>
    <w:tmpl w:val="4266D816"/>
    <w:lvl w:ilvl="0" w:tplc="14090001">
      <w:start w:val="1"/>
      <w:numFmt w:val="bullet"/>
      <w:lvlText w:val=""/>
      <w:lvlJc w:val="left"/>
      <w:pPr>
        <w:ind w:left="720" w:hanging="360"/>
      </w:pPr>
      <w:rPr>
        <w:rFonts w:ascii="Symbol" w:hAnsi="Symbol" w:hint="default"/>
      </w:rPr>
    </w:lvl>
    <w:lvl w:ilvl="1" w:tplc="0AA6BD10">
      <w:numFmt w:val="bullet"/>
      <w:lvlText w:val="-"/>
      <w:lvlJc w:val="left"/>
      <w:pPr>
        <w:ind w:left="1440" w:hanging="360"/>
      </w:pPr>
      <w:rPr>
        <w:rFonts w:ascii="Calibri" w:eastAsia="Calibri"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3AB2CCC"/>
    <w:multiLevelType w:val="multilevel"/>
    <w:tmpl w:val="B47CA5EA"/>
    <w:styleLink w:val="Style1"/>
    <w:lvl w:ilvl="0">
      <w:start w:val="1"/>
      <w:numFmt w:val="decimal"/>
      <w:lvlText w:val="%1."/>
      <w:lvlJc w:val="left"/>
      <w:pPr>
        <w:ind w:left="720" w:hanging="360"/>
      </w:pPr>
      <w:rPr>
        <w:rFonts w:ascii="Arial" w:hAnsi="Arial" w:cs="Times New Roman" w:hint="default"/>
        <w:color w:val="1F497D"/>
        <w:sz w:val="32"/>
      </w:rPr>
    </w:lvl>
    <w:lvl w:ilvl="1">
      <w:start w:val="1"/>
      <w:numFmt w:val="decimal"/>
      <w:isLgl/>
      <w:lvlText w:val="%1.%2"/>
      <w:lvlJc w:val="left"/>
      <w:pPr>
        <w:ind w:left="1035" w:hanging="495"/>
      </w:pPr>
      <w:rPr>
        <w:rFonts w:cs="Times New Roman" w:hint="default"/>
      </w:rPr>
    </w:lvl>
    <w:lvl w:ilvl="2">
      <w:start w:val="2"/>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240" w:hanging="1440"/>
      </w:pPr>
      <w:rPr>
        <w:rFonts w:cs="Times New Roman" w:hint="default"/>
      </w:rPr>
    </w:lvl>
  </w:abstractNum>
  <w:abstractNum w:abstractNumId="36" w15:restartNumberingAfterBreak="0">
    <w:nsid w:val="7863436A"/>
    <w:multiLevelType w:val="multilevel"/>
    <w:tmpl w:val="DD8E2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CB349D"/>
    <w:multiLevelType w:val="multilevel"/>
    <w:tmpl w:val="56A681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7E4311A5"/>
    <w:multiLevelType w:val="hybridMultilevel"/>
    <w:tmpl w:val="810AF208"/>
    <w:lvl w:ilvl="0" w:tplc="E7D452FA">
      <w:start w:val="1"/>
      <w:numFmt w:val="lowerLetter"/>
      <w:lvlText w:val="(%1)"/>
      <w:lvlJc w:val="left"/>
      <w:pPr>
        <w:ind w:left="360" w:hanging="360"/>
      </w:pPr>
      <w:rPr>
        <w:rFonts w:hint="default"/>
      </w:rPr>
    </w:lvl>
    <w:lvl w:ilvl="1" w:tplc="1409001B">
      <w:start w:val="1"/>
      <w:numFmt w:val="lowerRoman"/>
      <w:lvlText w:val="%2."/>
      <w:lvlJc w:val="righ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9" w15:restartNumberingAfterBreak="0">
    <w:nsid w:val="7F86076C"/>
    <w:multiLevelType w:val="hybridMultilevel"/>
    <w:tmpl w:val="EB501EA4"/>
    <w:lvl w:ilvl="0" w:tplc="14090001">
      <w:start w:val="1"/>
      <w:numFmt w:val="bullet"/>
      <w:lvlText w:val=""/>
      <w:lvlJc w:val="left"/>
      <w:pPr>
        <w:ind w:left="767" w:hanging="360"/>
      </w:pPr>
      <w:rPr>
        <w:rFonts w:ascii="Symbol" w:hAnsi="Symbol" w:hint="default"/>
      </w:rPr>
    </w:lvl>
    <w:lvl w:ilvl="1" w:tplc="14090003" w:tentative="1">
      <w:start w:val="1"/>
      <w:numFmt w:val="bullet"/>
      <w:lvlText w:val="o"/>
      <w:lvlJc w:val="left"/>
      <w:pPr>
        <w:ind w:left="1487" w:hanging="360"/>
      </w:pPr>
      <w:rPr>
        <w:rFonts w:ascii="Courier New" w:hAnsi="Courier New" w:cs="Courier New" w:hint="default"/>
      </w:rPr>
    </w:lvl>
    <w:lvl w:ilvl="2" w:tplc="14090005" w:tentative="1">
      <w:start w:val="1"/>
      <w:numFmt w:val="bullet"/>
      <w:lvlText w:val=""/>
      <w:lvlJc w:val="left"/>
      <w:pPr>
        <w:ind w:left="2207" w:hanging="360"/>
      </w:pPr>
      <w:rPr>
        <w:rFonts w:ascii="Wingdings" w:hAnsi="Wingdings" w:hint="default"/>
      </w:rPr>
    </w:lvl>
    <w:lvl w:ilvl="3" w:tplc="14090001" w:tentative="1">
      <w:start w:val="1"/>
      <w:numFmt w:val="bullet"/>
      <w:lvlText w:val=""/>
      <w:lvlJc w:val="left"/>
      <w:pPr>
        <w:ind w:left="2927" w:hanging="360"/>
      </w:pPr>
      <w:rPr>
        <w:rFonts w:ascii="Symbol" w:hAnsi="Symbol" w:hint="default"/>
      </w:rPr>
    </w:lvl>
    <w:lvl w:ilvl="4" w:tplc="14090003" w:tentative="1">
      <w:start w:val="1"/>
      <w:numFmt w:val="bullet"/>
      <w:lvlText w:val="o"/>
      <w:lvlJc w:val="left"/>
      <w:pPr>
        <w:ind w:left="3647" w:hanging="360"/>
      </w:pPr>
      <w:rPr>
        <w:rFonts w:ascii="Courier New" w:hAnsi="Courier New" w:cs="Courier New" w:hint="default"/>
      </w:rPr>
    </w:lvl>
    <w:lvl w:ilvl="5" w:tplc="14090005" w:tentative="1">
      <w:start w:val="1"/>
      <w:numFmt w:val="bullet"/>
      <w:lvlText w:val=""/>
      <w:lvlJc w:val="left"/>
      <w:pPr>
        <w:ind w:left="4367" w:hanging="360"/>
      </w:pPr>
      <w:rPr>
        <w:rFonts w:ascii="Wingdings" w:hAnsi="Wingdings" w:hint="default"/>
      </w:rPr>
    </w:lvl>
    <w:lvl w:ilvl="6" w:tplc="14090001" w:tentative="1">
      <w:start w:val="1"/>
      <w:numFmt w:val="bullet"/>
      <w:lvlText w:val=""/>
      <w:lvlJc w:val="left"/>
      <w:pPr>
        <w:ind w:left="5087" w:hanging="360"/>
      </w:pPr>
      <w:rPr>
        <w:rFonts w:ascii="Symbol" w:hAnsi="Symbol" w:hint="default"/>
      </w:rPr>
    </w:lvl>
    <w:lvl w:ilvl="7" w:tplc="14090003" w:tentative="1">
      <w:start w:val="1"/>
      <w:numFmt w:val="bullet"/>
      <w:lvlText w:val="o"/>
      <w:lvlJc w:val="left"/>
      <w:pPr>
        <w:ind w:left="5807" w:hanging="360"/>
      </w:pPr>
      <w:rPr>
        <w:rFonts w:ascii="Courier New" w:hAnsi="Courier New" w:cs="Courier New" w:hint="default"/>
      </w:rPr>
    </w:lvl>
    <w:lvl w:ilvl="8" w:tplc="14090005" w:tentative="1">
      <w:start w:val="1"/>
      <w:numFmt w:val="bullet"/>
      <w:lvlText w:val=""/>
      <w:lvlJc w:val="left"/>
      <w:pPr>
        <w:ind w:left="6527" w:hanging="360"/>
      </w:pPr>
      <w:rPr>
        <w:rFonts w:ascii="Wingdings" w:hAnsi="Wingdings" w:hint="default"/>
      </w:rPr>
    </w:lvl>
  </w:abstractNum>
  <w:num w:numId="1">
    <w:abstractNumId w:val="0"/>
  </w:num>
  <w:num w:numId="2">
    <w:abstractNumId w:val="2"/>
  </w:num>
  <w:num w:numId="3">
    <w:abstractNumId w:val="35"/>
  </w:num>
  <w:num w:numId="4">
    <w:abstractNumId w:val="11"/>
  </w:num>
  <w:num w:numId="5">
    <w:abstractNumId w:val="29"/>
  </w:num>
  <w:num w:numId="6">
    <w:abstractNumId w:val="1"/>
  </w:num>
  <w:num w:numId="7">
    <w:abstractNumId w:val="9"/>
  </w:num>
  <w:num w:numId="8">
    <w:abstractNumId w:val="12"/>
  </w:num>
  <w:num w:numId="9">
    <w:abstractNumId w:val="20"/>
  </w:num>
  <w:num w:numId="10">
    <w:abstractNumId w:val="28"/>
  </w:num>
  <w:num w:numId="11">
    <w:abstractNumId w:val="26"/>
  </w:num>
  <w:num w:numId="12">
    <w:abstractNumId w:val="32"/>
  </w:num>
  <w:num w:numId="13">
    <w:abstractNumId w:val="8"/>
  </w:num>
  <w:num w:numId="14">
    <w:abstractNumId w:val="14"/>
  </w:num>
  <w:num w:numId="15">
    <w:abstractNumId w:val="18"/>
  </w:num>
  <w:num w:numId="16">
    <w:abstractNumId w:val="38"/>
  </w:num>
  <w:num w:numId="17">
    <w:abstractNumId w:val="31"/>
  </w:num>
  <w:num w:numId="18">
    <w:abstractNumId w:val="16"/>
  </w:num>
  <w:num w:numId="19">
    <w:abstractNumId w:val="13"/>
  </w:num>
  <w:num w:numId="20">
    <w:abstractNumId w:val="7"/>
  </w:num>
  <w:num w:numId="21">
    <w:abstractNumId w:val="25"/>
  </w:num>
  <w:num w:numId="22">
    <w:abstractNumId w:val="3"/>
  </w:num>
  <w:num w:numId="23">
    <w:abstractNumId w:val="24"/>
  </w:num>
  <w:num w:numId="24">
    <w:abstractNumId w:val="39"/>
  </w:num>
  <w:num w:numId="25">
    <w:abstractNumId w:val="6"/>
  </w:num>
  <w:num w:numId="26">
    <w:abstractNumId w:val="5"/>
  </w:num>
  <w:num w:numId="27">
    <w:abstractNumId w:val="21"/>
  </w:num>
  <w:num w:numId="28">
    <w:abstractNumId w:val="19"/>
  </w:num>
  <w:num w:numId="29">
    <w:abstractNumId w:val="15"/>
  </w:num>
  <w:num w:numId="30">
    <w:abstractNumId w:val="11"/>
  </w:num>
  <w:num w:numId="31">
    <w:abstractNumId w:val="23"/>
  </w:num>
  <w:num w:numId="32">
    <w:abstractNumId w:val="36"/>
  </w:num>
  <w:num w:numId="33">
    <w:abstractNumId w:val="30"/>
  </w:num>
  <w:num w:numId="34">
    <w:abstractNumId w:val="34"/>
  </w:num>
  <w:num w:numId="35">
    <w:abstractNumId w:val="22"/>
  </w:num>
  <w:num w:numId="36">
    <w:abstractNumId w:val="17"/>
  </w:num>
  <w:num w:numId="37">
    <w:abstractNumId w:val="37"/>
  </w:num>
  <w:num w:numId="38">
    <w:abstractNumId w:val="11"/>
  </w:num>
  <w:num w:numId="39">
    <w:abstractNumId w:val="10"/>
  </w:num>
  <w:num w:numId="40">
    <w:abstractNumId w:val="27"/>
  </w:num>
  <w:num w:numId="41">
    <w:abstractNumId w:val="4"/>
  </w:num>
  <w:num w:numId="42">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 Copy19&lt;/Style&gt;&lt;LeftDelim&gt;{&lt;/LeftDelim&gt;&lt;RightDelim&gt;}&lt;/RightDelim&gt;&lt;FontName&gt;Arial&lt;/FontName&gt;&lt;FontSize&gt;10&lt;/FontSize&gt;&lt;ReflistTitle&gt;&lt;/ReflistTitle&gt;&lt;StartingRefnum&gt;1&lt;/StartingRefnum&gt;&lt;FirstLineIndent&gt;0&lt;/FirstLineIndent&gt;&lt;HangingIndent&gt;576&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wt9z9x0ktswpvet5awpewfvsz5tsd22wfda&quot;&gt;NZFVCH Issues Paper Ethnic Violence Copy 5 3 19&lt;record-ids&gt;&lt;item&gt;21&lt;/item&gt;&lt;/record-ids&gt;&lt;/item&gt;&lt;/Libraries&gt;"/>
  </w:docVars>
  <w:rsids>
    <w:rsidRoot w:val="00486D4B"/>
    <w:rsid w:val="000022DF"/>
    <w:rsid w:val="00002DDA"/>
    <w:rsid w:val="0000355B"/>
    <w:rsid w:val="000046ED"/>
    <w:rsid w:val="0000479F"/>
    <w:rsid w:val="00004FEF"/>
    <w:rsid w:val="00005EE2"/>
    <w:rsid w:val="00015464"/>
    <w:rsid w:val="0001792D"/>
    <w:rsid w:val="0002061B"/>
    <w:rsid w:val="000207B8"/>
    <w:rsid w:val="00022755"/>
    <w:rsid w:val="00023B54"/>
    <w:rsid w:val="00026047"/>
    <w:rsid w:val="00026923"/>
    <w:rsid w:val="00026D24"/>
    <w:rsid w:val="00031533"/>
    <w:rsid w:val="00031749"/>
    <w:rsid w:val="0003286D"/>
    <w:rsid w:val="00032B62"/>
    <w:rsid w:val="00033866"/>
    <w:rsid w:val="00033D4C"/>
    <w:rsid w:val="00041161"/>
    <w:rsid w:val="000416D6"/>
    <w:rsid w:val="00042200"/>
    <w:rsid w:val="0004289D"/>
    <w:rsid w:val="00042A63"/>
    <w:rsid w:val="00042ABD"/>
    <w:rsid w:val="00042BC1"/>
    <w:rsid w:val="000453DF"/>
    <w:rsid w:val="0004558D"/>
    <w:rsid w:val="00046F32"/>
    <w:rsid w:val="00051F1F"/>
    <w:rsid w:val="00053F15"/>
    <w:rsid w:val="00054EED"/>
    <w:rsid w:val="00055358"/>
    <w:rsid w:val="000555B8"/>
    <w:rsid w:val="000569ED"/>
    <w:rsid w:val="000574DC"/>
    <w:rsid w:val="0006237F"/>
    <w:rsid w:val="00062B0E"/>
    <w:rsid w:val="00063A04"/>
    <w:rsid w:val="00064720"/>
    <w:rsid w:val="00064C46"/>
    <w:rsid w:val="00065CF1"/>
    <w:rsid w:val="00066ABF"/>
    <w:rsid w:val="000679A4"/>
    <w:rsid w:val="000719EF"/>
    <w:rsid w:val="0007238A"/>
    <w:rsid w:val="0007257A"/>
    <w:rsid w:val="00074432"/>
    <w:rsid w:val="0007547D"/>
    <w:rsid w:val="00075D4D"/>
    <w:rsid w:val="00076D6C"/>
    <w:rsid w:val="000770C9"/>
    <w:rsid w:val="00077308"/>
    <w:rsid w:val="00080998"/>
    <w:rsid w:val="00080F33"/>
    <w:rsid w:val="00081018"/>
    <w:rsid w:val="00081277"/>
    <w:rsid w:val="000820EB"/>
    <w:rsid w:val="00084875"/>
    <w:rsid w:val="0008635C"/>
    <w:rsid w:val="000874DB"/>
    <w:rsid w:val="00087F72"/>
    <w:rsid w:val="00091E2C"/>
    <w:rsid w:val="000926B6"/>
    <w:rsid w:val="00096E53"/>
    <w:rsid w:val="000970ED"/>
    <w:rsid w:val="00097280"/>
    <w:rsid w:val="0009757C"/>
    <w:rsid w:val="00097DB3"/>
    <w:rsid w:val="000A01A8"/>
    <w:rsid w:val="000A067B"/>
    <w:rsid w:val="000A3212"/>
    <w:rsid w:val="000A6CB1"/>
    <w:rsid w:val="000A70B5"/>
    <w:rsid w:val="000B00EA"/>
    <w:rsid w:val="000B0B6B"/>
    <w:rsid w:val="000B294E"/>
    <w:rsid w:val="000B5704"/>
    <w:rsid w:val="000B58C5"/>
    <w:rsid w:val="000C2FDC"/>
    <w:rsid w:val="000C3C78"/>
    <w:rsid w:val="000C4C95"/>
    <w:rsid w:val="000C5878"/>
    <w:rsid w:val="000C5DAD"/>
    <w:rsid w:val="000C7509"/>
    <w:rsid w:val="000D332E"/>
    <w:rsid w:val="000D3330"/>
    <w:rsid w:val="000D3929"/>
    <w:rsid w:val="000D42D5"/>
    <w:rsid w:val="000D6784"/>
    <w:rsid w:val="000E1126"/>
    <w:rsid w:val="000E4584"/>
    <w:rsid w:val="000E46D0"/>
    <w:rsid w:val="000E4DF8"/>
    <w:rsid w:val="000E56EF"/>
    <w:rsid w:val="000E6BB3"/>
    <w:rsid w:val="000E79A5"/>
    <w:rsid w:val="000F0807"/>
    <w:rsid w:val="000F10DF"/>
    <w:rsid w:val="00102A5F"/>
    <w:rsid w:val="00103523"/>
    <w:rsid w:val="00103E58"/>
    <w:rsid w:val="00103F57"/>
    <w:rsid w:val="00104275"/>
    <w:rsid w:val="00105002"/>
    <w:rsid w:val="0010652E"/>
    <w:rsid w:val="0010751E"/>
    <w:rsid w:val="001104C3"/>
    <w:rsid w:val="00110E9A"/>
    <w:rsid w:val="00111556"/>
    <w:rsid w:val="00111D50"/>
    <w:rsid w:val="0011302E"/>
    <w:rsid w:val="0011336F"/>
    <w:rsid w:val="0011347C"/>
    <w:rsid w:val="0011449F"/>
    <w:rsid w:val="001153C1"/>
    <w:rsid w:val="0011624B"/>
    <w:rsid w:val="0011641F"/>
    <w:rsid w:val="001172E2"/>
    <w:rsid w:val="00117CE3"/>
    <w:rsid w:val="00121A7B"/>
    <w:rsid w:val="00121B49"/>
    <w:rsid w:val="00122DB3"/>
    <w:rsid w:val="00122F45"/>
    <w:rsid w:val="00123BB2"/>
    <w:rsid w:val="00123FA9"/>
    <w:rsid w:val="001241FB"/>
    <w:rsid w:val="001256BC"/>
    <w:rsid w:val="001256F3"/>
    <w:rsid w:val="00126DD7"/>
    <w:rsid w:val="0012799F"/>
    <w:rsid w:val="001327EC"/>
    <w:rsid w:val="00133C09"/>
    <w:rsid w:val="00133E28"/>
    <w:rsid w:val="00134EC0"/>
    <w:rsid w:val="00137F96"/>
    <w:rsid w:val="001408A3"/>
    <w:rsid w:val="001417C7"/>
    <w:rsid w:val="001428B0"/>
    <w:rsid w:val="001438FC"/>
    <w:rsid w:val="001439E3"/>
    <w:rsid w:val="00143BC3"/>
    <w:rsid w:val="00144E69"/>
    <w:rsid w:val="00146266"/>
    <w:rsid w:val="001477E8"/>
    <w:rsid w:val="00147ABB"/>
    <w:rsid w:val="001507EC"/>
    <w:rsid w:val="0015305F"/>
    <w:rsid w:val="00155258"/>
    <w:rsid w:val="001559F8"/>
    <w:rsid w:val="001563BC"/>
    <w:rsid w:val="0015739B"/>
    <w:rsid w:val="00161B7F"/>
    <w:rsid w:val="00163003"/>
    <w:rsid w:val="001631BD"/>
    <w:rsid w:val="001663B1"/>
    <w:rsid w:val="00174695"/>
    <w:rsid w:val="00174E43"/>
    <w:rsid w:val="001751E8"/>
    <w:rsid w:val="001757EF"/>
    <w:rsid w:val="00181167"/>
    <w:rsid w:val="00181D8E"/>
    <w:rsid w:val="0018203D"/>
    <w:rsid w:val="0018428D"/>
    <w:rsid w:val="00185102"/>
    <w:rsid w:val="00186D73"/>
    <w:rsid w:val="00187209"/>
    <w:rsid w:val="00191916"/>
    <w:rsid w:val="0019226E"/>
    <w:rsid w:val="00193D97"/>
    <w:rsid w:val="001945A6"/>
    <w:rsid w:val="001958B5"/>
    <w:rsid w:val="00196AC2"/>
    <w:rsid w:val="00197481"/>
    <w:rsid w:val="001A1C6F"/>
    <w:rsid w:val="001A29D5"/>
    <w:rsid w:val="001A2D5B"/>
    <w:rsid w:val="001A3B72"/>
    <w:rsid w:val="001A50EE"/>
    <w:rsid w:val="001A5546"/>
    <w:rsid w:val="001A6DA1"/>
    <w:rsid w:val="001A7480"/>
    <w:rsid w:val="001A75FF"/>
    <w:rsid w:val="001B40B6"/>
    <w:rsid w:val="001B4793"/>
    <w:rsid w:val="001B67D5"/>
    <w:rsid w:val="001C0408"/>
    <w:rsid w:val="001C152E"/>
    <w:rsid w:val="001C27A0"/>
    <w:rsid w:val="001C310D"/>
    <w:rsid w:val="001C38FF"/>
    <w:rsid w:val="001C3BC0"/>
    <w:rsid w:val="001C3DE7"/>
    <w:rsid w:val="001C4B93"/>
    <w:rsid w:val="001C7DC6"/>
    <w:rsid w:val="001D148E"/>
    <w:rsid w:val="001D344C"/>
    <w:rsid w:val="001D43D5"/>
    <w:rsid w:val="001D453C"/>
    <w:rsid w:val="001D4612"/>
    <w:rsid w:val="001D4F91"/>
    <w:rsid w:val="001D5140"/>
    <w:rsid w:val="001D6A8F"/>
    <w:rsid w:val="001E03C6"/>
    <w:rsid w:val="001E048B"/>
    <w:rsid w:val="001E1A56"/>
    <w:rsid w:val="001E212D"/>
    <w:rsid w:val="001E2ABC"/>
    <w:rsid w:val="001E2DAB"/>
    <w:rsid w:val="001E2E5D"/>
    <w:rsid w:val="001E37FE"/>
    <w:rsid w:val="001E3817"/>
    <w:rsid w:val="001E516B"/>
    <w:rsid w:val="001E66D4"/>
    <w:rsid w:val="001E7396"/>
    <w:rsid w:val="001F289F"/>
    <w:rsid w:val="001F6AD0"/>
    <w:rsid w:val="00200B55"/>
    <w:rsid w:val="00201B89"/>
    <w:rsid w:val="00202A6F"/>
    <w:rsid w:val="002062F7"/>
    <w:rsid w:val="00211119"/>
    <w:rsid w:val="002117A0"/>
    <w:rsid w:val="0021250D"/>
    <w:rsid w:val="002143FC"/>
    <w:rsid w:val="0021680B"/>
    <w:rsid w:val="0021755C"/>
    <w:rsid w:val="00221171"/>
    <w:rsid w:val="00223721"/>
    <w:rsid w:val="00226C80"/>
    <w:rsid w:val="002278CF"/>
    <w:rsid w:val="0023003B"/>
    <w:rsid w:val="002307F6"/>
    <w:rsid w:val="00231062"/>
    <w:rsid w:val="0023361E"/>
    <w:rsid w:val="00233E5A"/>
    <w:rsid w:val="00234567"/>
    <w:rsid w:val="00234753"/>
    <w:rsid w:val="0023758A"/>
    <w:rsid w:val="00237B63"/>
    <w:rsid w:val="00240385"/>
    <w:rsid w:val="002422FA"/>
    <w:rsid w:val="00244309"/>
    <w:rsid w:val="00245774"/>
    <w:rsid w:val="00246156"/>
    <w:rsid w:val="00247794"/>
    <w:rsid w:val="0025003B"/>
    <w:rsid w:val="00250292"/>
    <w:rsid w:val="00250A5F"/>
    <w:rsid w:val="002520EB"/>
    <w:rsid w:val="002525CC"/>
    <w:rsid w:val="0025372B"/>
    <w:rsid w:val="00257C51"/>
    <w:rsid w:val="002617A6"/>
    <w:rsid w:val="002617C5"/>
    <w:rsid w:val="0026431D"/>
    <w:rsid w:val="00265F09"/>
    <w:rsid w:val="00267D95"/>
    <w:rsid w:val="00270A89"/>
    <w:rsid w:val="00272597"/>
    <w:rsid w:val="002727F5"/>
    <w:rsid w:val="00273423"/>
    <w:rsid w:val="002737FF"/>
    <w:rsid w:val="00273CC6"/>
    <w:rsid w:val="00273FEF"/>
    <w:rsid w:val="00275C5B"/>
    <w:rsid w:val="0027672E"/>
    <w:rsid w:val="00277B3C"/>
    <w:rsid w:val="00277D3C"/>
    <w:rsid w:val="00282352"/>
    <w:rsid w:val="002837D2"/>
    <w:rsid w:val="00283AAB"/>
    <w:rsid w:val="0028414A"/>
    <w:rsid w:val="00284A9F"/>
    <w:rsid w:val="00284B89"/>
    <w:rsid w:val="0028655C"/>
    <w:rsid w:val="002868C8"/>
    <w:rsid w:val="00286BD3"/>
    <w:rsid w:val="0029099E"/>
    <w:rsid w:val="002914F9"/>
    <w:rsid w:val="002928A9"/>
    <w:rsid w:val="00292A08"/>
    <w:rsid w:val="00293DD4"/>
    <w:rsid w:val="00294155"/>
    <w:rsid w:val="0029497C"/>
    <w:rsid w:val="002954E8"/>
    <w:rsid w:val="002962FB"/>
    <w:rsid w:val="00296853"/>
    <w:rsid w:val="002A0945"/>
    <w:rsid w:val="002A136E"/>
    <w:rsid w:val="002A1E1B"/>
    <w:rsid w:val="002A1F02"/>
    <w:rsid w:val="002A363F"/>
    <w:rsid w:val="002A5E4A"/>
    <w:rsid w:val="002A63F8"/>
    <w:rsid w:val="002B3A86"/>
    <w:rsid w:val="002B4235"/>
    <w:rsid w:val="002B6372"/>
    <w:rsid w:val="002C1772"/>
    <w:rsid w:val="002C32A1"/>
    <w:rsid w:val="002C5124"/>
    <w:rsid w:val="002C534C"/>
    <w:rsid w:val="002C6879"/>
    <w:rsid w:val="002C6A52"/>
    <w:rsid w:val="002C7286"/>
    <w:rsid w:val="002C746A"/>
    <w:rsid w:val="002C7A83"/>
    <w:rsid w:val="002D29F7"/>
    <w:rsid w:val="002D314D"/>
    <w:rsid w:val="002D3454"/>
    <w:rsid w:val="002D3E9A"/>
    <w:rsid w:val="002D4561"/>
    <w:rsid w:val="002D5FED"/>
    <w:rsid w:val="002E17AF"/>
    <w:rsid w:val="002E2337"/>
    <w:rsid w:val="002E3248"/>
    <w:rsid w:val="002E445F"/>
    <w:rsid w:val="002E4B1D"/>
    <w:rsid w:val="002E4F44"/>
    <w:rsid w:val="002E601B"/>
    <w:rsid w:val="002E73D1"/>
    <w:rsid w:val="002F024F"/>
    <w:rsid w:val="002F104D"/>
    <w:rsid w:val="002F13AD"/>
    <w:rsid w:val="002F15C0"/>
    <w:rsid w:val="002F23FD"/>
    <w:rsid w:val="002F333F"/>
    <w:rsid w:val="002F3D58"/>
    <w:rsid w:val="002F4ED9"/>
    <w:rsid w:val="002F5B92"/>
    <w:rsid w:val="00300768"/>
    <w:rsid w:val="00300ACF"/>
    <w:rsid w:val="00301EC1"/>
    <w:rsid w:val="003022D7"/>
    <w:rsid w:val="00302A1C"/>
    <w:rsid w:val="00303095"/>
    <w:rsid w:val="00306B69"/>
    <w:rsid w:val="00306BB8"/>
    <w:rsid w:val="003101AB"/>
    <w:rsid w:val="003127B8"/>
    <w:rsid w:val="003127C6"/>
    <w:rsid w:val="00312D06"/>
    <w:rsid w:val="003146D8"/>
    <w:rsid w:val="003147F9"/>
    <w:rsid w:val="003163DE"/>
    <w:rsid w:val="00316F34"/>
    <w:rsid w:val="003211A8"/>
    <w:rsid w:val="00325B46"/>
    <w:rsid w:val="003264C5"/>
    <w:rsid w:val="0032707B"/>
    <w:rsid w:val="003276BD"/>
    <w:rsid w:val="003305DE"/>
    <w:rsid w:val="003311C8"/>
    <w:rsid w:val="00333BC4"/>
    <w:rsid w:val="00337623"/>
    <w:rsid w:val="00341626"/>
    <w:rsid w:val="00341F1C"/>
    <w:rsid w:val="00344755"/>
    <w:rsid w:val="0034476F"/>
    <w:rsid w:val="0034494B"/>
    <w:rsid w:val="00344A4D"/>
    <w:rsid w:val="003457A0"/>
    <w:rsid w:val="003462E2"/>
    <w:rsid w:val="003463F0"/>
    <w:rsid w:val="00350F9B"/>
    <w:rsid w:val="003528F9"/>
    <w:rsid w:val="003529AC"/>
    <w:rsid w:val="00353786"/>
    <w:rsid w:val="003538DE"/>
    <w:rsid w:val="00354C5D"/>
    <w:rsid w:val="00355618"/>
    <w:rsid w:val="00356188"/>
    <w:rsid w:val="003565D0"/>
    <w:rsid w:val="003573AA"/>
    <w:rsid w:val="00360987"/>
    <w:rsid w:val="00360E4B"/>
    <w:rsid w:val="0036156E"/>
    <w:rsid w:val="00363A49"/>
    <w:rsid w:val="00363AB3"/>
    <w:rsid w:val="00365FEE"/>
    <w:rsid w:val="003665C0"/>
    <w:rsid w:val="00366A91"/>
    <w:rsid w:val="00367D91"/>
    <w:rsid w:val="00372795"/>
    <w:rsid w:val="00373308"/>
    <w:rsid w:val="00373FA4"/>
    <w:rsid w:val="003744A3"/>
    <w:rsid w:val="00374806"/>
    <w:rsid w:val="00376699"/>
    <w:rsid w:val="003778B1"/>
    <w:rsid w:val="00377B06"/>
    <w:rsid w:val="00377B79"/>
    <w:rsid w:val="003810EB"/>
    <w:rsid w:val="003815EF"/>
    <w:rsid w:val="00381F5C"/>
    <w:rsid w:val="00382259"/>
    <w:rsid w:val="003833EA"/>
    <w:rsid w:val="00384E0D"/>
    <w:rsid w:val="003910E8"/>
    <w:rsid w:val="003932AC"/>
    <w:rsid w:val="00393C29"/>
    <w:rsid w:val="003947DC"/>
    <w:rsid w:val="003962D7"/>
    <w:rsid w:val="003966FE"/>
    <w:rsid w:val="003A1DF8"/>
    <w:rsid w:val="003A23C9"/>
    <w:rsid w:val="003A290A"/>
    <w:rsid w:val="003A3141"/>
    <w:rsid w:val="003A31B6"/>
    <w:rsid w:val="003A435D"/>
    <w:rsid w:val="003A5CA6"/>
    <w:rsid w:val="003A64DE"/>
    <w:rsid w:val="003A6717"/>
    <w:rsid w:val="003A6DFE"/>
    <w:rsid w:val="003A73E8"/>
    <w:rsid w:val="003B06D4"/>
    <w:rsid w:val="003B0D9D"/>
    <w:rsid w:val="003B1022"/>
    <w:rsid w:val="003B227B"/>
    <w:rsid w:val="003B2440"/>
    <w:rsid w:val="003B246C"/>
    <w:rsid w:val="003B2FB8"/>
    <w:rsid w:val="003B4174"/>
    <w:rsid w:val="003B4B7D"/>
    <w:rsid w:val="003B600E"/>
    <w:rsid w:val="003C058C"/>
    <w:rsid w:val="003C0AE6"/>
    <w:rsid w:val="003C1BDA"/>
    <w:rsid w:val="003C32F2"/>
    <w:rsid w:val="003C35B3"/>
    <w:rsid w:val="003C4003"/>
    <w:rsid w:val="003C46CF"/>
    <w:rsid w:val="003C5539"/>
    <w:rsid w:val="003C5EC5"/>
    <w:rsid w:val="003C747B"/>
    <w:rsid w:val="003D1C81"/>
    <w:rsid w:val="003D22E6"/>
    <w:rsid w:val="003D2EC2"/>
    <w:rsid w:val="003D38A1"/>
    <w:rsid w:val="003D672A"/>
    <w:rsid w:val="003D6D87"/>
    <w:rsid w:val="003D72DD"/>
    <w:rsid w:val="003E1654"/>
    <w:rsid w:val="003E216A"/>
    <w:rsid w:val="003E28A2"/>
    <w:rsid w:val="003E2F48"/>
    <w:rsid w:val="003E302D"/>
    <w:rsid w:val="003F011B"/>
    <w:rsid w:val="003F0CC8"/>
    <w:rsid w:val="003F317C"/>
    <w:rsid w:val="003F318E"/>
    <w:rsid w:val="003F4311"/>
    <w:rsid w:val="003F5E84"/>
    <w:rsid w:val="003F7826"/>
    <w:rsid w:val="003F7C82"/>
    <w:rsid w:val="00401E4C"/>
    <w:rsid w:val="0040366D"/>
    <w:rsid w:val="00405B87"/>
    <w:rsid w:val="00405C6B"/>
    <w:rsid w:val="004060DB"/>
    <w:rsid w:val="00406C5C"/>
    <w:rsid w:val="00410770"/>
    <w:rsid w:val="004108F4"/>
    <w:rsid w:val="00411E10"/>
    <w:rsid w:val="0041429B"/>
    <w:rsid w:val="004159D8"/>
    <w:rsid w:val="0041687A"/>
    <w:rsid w:val="00422DA7"/>
    <w:rsid w:val="0042440B"/>
    <w:rsid w:val="00424D5C"/>
    <w:rsid w:val="00425458"/>
    <w:rsid w:val="00425705"/>
    <w:rsid w:val="00426F43"/>
    <w:rsid w:val="004300D3"/>
    <w:rsid w:val="00430581"/>
    <w:rsid w:val="00434873"/>
    <w:rsid w:val="00434914"/>
    <w:rsid w:val="00435E95"/>
    <w:rsid w:val="00436FA8"/>
    <w:rsid w:val="00437BD6"/>
    <w:rsid w:val="00441C52"/>
    <w:rsid w:val="00443BB6"/>
    <w:rsid w:val="004450EF"/>
    <w:rsid w:val="00445284"/>
    <w:rsid w:val="004459BD"/>
    <w:rsid w:val="004463A7"/>
    <w:rsid w:val="00451187"/>
    <w:rsid w:val="0045157C"/>
    <w:rsid w:val="00453CAB"/>
    <w:rsid w:val="00453F94"/>
    <w:rsid w:val="00454358"/>
    <w:rsid w:val="00456B84"/>
    <w:rsid w:val="00457512"/>
    <w:rsid w:val="00457CAA"/>
    <w:rsid w:val="00461E24"/>
    <w:rsid w:val="004623EA"/>
    <w:rsid w:val="00463E23"/>
    <w:rsid w:val="004653F9"/>
    <w:rsid w:val="00465595"/>
    <w:rsid w:val="00466CF5"/>
    <w:rsid w:val="00470485"/>
    <w:rsid w:val="004705EA"/>
    <w:rsid w:val="0047061C"/>
    <w:rsid w:val="004717CB"/>
    <w:rsid w:val="00473D83"/>
    <w:rsid w:val="004775B0"/>
    <w:rsid w:val="00480811"/>
    <w:rsid w:val="00482CDD"/>
    <w:rsid w:val="00486D4B"/>
    <w:rsid w:val="0048740D"/>
    <w:rsid w:val="004901B9"/>
    <w:rsid w:val="0049030E"/>
    <w:rsid w:val="0049288D"/>
    <w:rsid w:val="00492E88"/>
    <w:rsid w:val="004947DC"/>
    <w:rsid w:val="00494898"/>
    <w:rsid w:val="00495AE2"/>
    <w:rsid w:val="00497225"/>
    <w:rsid w:val="0049769D"/>
    <w:rsid w:val="004A06BA"/>
    <w:rsid w:val="004A1CBB"/>
    <w:rsid w:val="004A1EDE"/>
    <w:rsid w:val="004A2677"/>
    <w:rsid w:val="004A2717"/>
    <w:rsid w:val="004A2863"/>
    <w:rsid w:val="004A2871"/>
    <w:rsid w:val="004A4A88"/>
    <w:rsid w:val="004A58FE"/>
    <w:rsid w:val="004A7708"/>
    <w:rsid w:val="004B02AC"/>
    <w:rsid w:val="004B1753"/>
    <w:rsid w:val="004B186D"/>
    <w:rsid w:val="004B20DE"/>
    <w:rsid w:val="004B210B"/>
    <w:rsid w:val="004B310B"/>
    <w:rsid w:val="004B317D"/>
    <w:rsid w:val="004B3881"/>
    <w:rsid w:val="004B4389"/>
    <w:rsid w:val="004B4CE9"/>
    <w:rsid w:val="004B4E69"/>
    <w:rsid w:val="004B4FA6"/>
    <w:rsid w:val="004B5553"/>
    <w:rsid w:val="004B564C"/>
    <w:rsid w:val="004B6815"/>
    <w:rsid w:val="004B70D5"/>
    <w:rsid w:val="004C0E7D"/>
    <w:rsid w:val="004C2E17"/>
    <w:rsid w:val="004C394C"/>
    <w:rsid w:val="004C4AC0"/>
    <w:rsid w:val="004C4CD6"/>
    <w:rsid w:val="004C4E31"/>
    <w:rsid w:val="004C706E"/>
    <w:rsid w:val="004D005E"/>
    <w:rsid w:val="004D1B6B"/>
    <w:rsid w:val="004D2003"/>
    <w:rsid w:val="004D2621"/>
    <w:rsid w:val="004D2725"/>
    <w:rsid w:val="004D35C8"/>
    <w:rsid w:val="004D3660"/>
    <w:rsid w:val="004D5200"/>
    <w:rsid w:val="004D525F"/>
    <w:rsid w:val="004D59EB"/>
    <w:rsid w:val="004E0703"/>
    <w:rsid w:val="004E18A7"/>
    <w:rsid w:val="004E1CE5"/>
    <w:rsid w:val="004E39C8"/>
    <w:rsid w:val="004E5244"/>
    <w:rsid w:val="004E7020"/>
    <w:rsid w:val="004E70F8"/>
    <w:rsid w:val="004F0E04"/>
    <w:rsid w:val="004F1F14"/>
    <w:rsid w:val="004F3BF8"/>
    <w:rsid w:val="004F4C8A"/>
    <w:rsid w:val="004F4DF8"/>
    <w:rsid w:val="004F5E1F"/>
    <w:rsid w:val="004F6057"/>
    <w:rsid w:val="004F72A5"/>
    <w:rsid w:val="00500DBE"/>
    <w:rsid w:val="005015D3"/>
    <w:rsid w:val="00501F9A"/>
    <w:rsid w:val="005023C9"/>
    <w:rsid w:val="00502529"/>
    <w:rsid w:val="005030D8"/>
    <w:rsid w:val="00504DE6"/>
    <w:rsid w:val="00506F8B"/>
    <w:rsid w:val="005106CA"/>
    <w:rsid w:val="00511137"/>
    <w:rsid w:val="005115E6"/>
    <w:rsid w:val="0051161A"/>
    <w:rsid w:val="00511E40"/>
    <w:rsid w:val="00512756"/>
    <w:rsid w:val="00513F7A"/>
    <w:rsid w:val="0051599A"/>
    <w:rsid w:val="00515B2B"/>
    <w:rsid w:val="005171B2"/>
    <w:rsid w:val="005234FB"/>
    <w:rsid w:val="00523FD7"/>
    <w:rsid w:val="00524134"/>
    <w:rsid w:val="00524BD1"/>
    <w:rsid w:val="005251A3"/>
    <w:rsid w:val="00525225"/>
    <w:rsid w:val="0052546F"/>
    <w:rsid w:val="0052650E"/>
    <w:rsid w:val="00526E2C"/>
    <w:rsid w:val="00527226"/>
    <w:rsid w:val="00527A65"/>
    <w:rsid w:val="00531014"/>
    <w:rsid w:val="005335C2"/>
    <w:rsid w:val="0053422B"/>
    <w:rsid w:val="0053548B"/>
    <w:rsid w:val="005366A8"/>
    <w:rsid w:val="00537597"/>
    <w:rsid w:val="0054085C"/>
    <w:rsid w:val="00541BCD"/>
    <w:rsid w:val="005424CB"/>
    <w:rsid w:val="00542BCA"/>
    <w:rsid w:val="00544DEE"/>
    <w:rsid w:val="0054561A"/>
    <w:rsid w:val="00553EED"/>
    <w:rsid w:val="00554DF6"/>
    <w:rsid w:val="00555482"/>
    <w:rsid w:val="00556E11"/>
    <w:rsid w:val="005579F7"/>
    <w:rsid w:val="00557BC9"/>
    <w:rsid w:val="0056045F"/>
    <w:rsid w:val="005610C3"/>
    <w:rsid w:val="005612F5"/>
    <w:rsid w:val="00561AAA"/>
    <w:rsid w:val="00561FE3"/>
    <w:rsid w:val="005622B8"/>
    <w:rsid w:val="00562E69"/>
    <w:rsid w:val="005651DB"/>
    <w:rsid w:val="005666AB"/>
    <w:rsid w:val="00570C3E"/>
    <w:rsid w:val="0057237A"/>
    <w:rsid w:val="005741AF"/>
    <w:rsid w:val="00580B95"/>
    <w:rsid w:val="00581DC8"/>
    <w:rsid w:val="0058343B"/>
    <w:rsid w:val="00583BEA"/>
    <w:rsid w:val="005868A4"/>
    <w:rsid w:val="005869C0"/>
    <w:rsid w:val="00586B61"/>
    <w:rsid w:val="00592648"/>
    <w:rsid w:val="0059334A"/>
    <w:rsid w:val="00594F1E"/>
    <w:rsid w:val="00595D2C"/>
    <w:rsid w:val="00596F37"/>
    <w:rsid w:val="005A081B"/>
    <w:rsid w:val="005A2FB8"/>
    <w:rsid w:val="005A361C"/>
    <w:rsid w:val="005A405F"/>
    <w:rsid w:val="005A44C7"/>
    <w:rsid w:val="005A4C45"/>
    <w:rsid w:val="005A4F3A"/>
    <w:rsid w:val="005A5AFB"/>
    <w:rsid w:val="005A5C11"/>
    <w:rsid w:val="005A5E92"/>
    <w:rsid w:val="005A7A3B"/>
    <w:rsid w:val="005B0B3B"/>
    <w:rsid w:val="005B11A0"/>
    <w:rsid w:val="005B1370"/>
    <w:rsid w:val="005B17EB"/>
    <w:rsid w:val="005B2528"/>
    <w:rsid w:val="005B2C0A"/>
    <w:rsid w:val="005B2EA0"/>
    <w:rsid w:val="005B3ABB"/>
    <w:rsid w:val="005B6182"/>
    <w:rsid w:val="005B6D22"/>
    <w:rsid w:val="005C02B5"/>
    <w:rsid w:val="005C05B4"/>
    <w:rsid w:val="005C05B8"/>
    <w:rsid w:val="005C08A5"/>
    <w:rsid w:val="005C16E9"/>
    <w:rsid w:val="005C1916"/>
    <w:rsid w:val="005C26B4"/>
    <w:rsid w:val="005C46E6"/>
    <w:rsid w:val="005C503A"/>
    <w:rsid w:val="005C5ECA"/>
    <w:rsid w:val="005C60CC"/>
    <w:rsid w:val="005D0D12"/>
    <w:rsid w:val="005D2785"/>
    <w:rsid w:val="005D294E"/>
    <w:rsid w:val="005D32B1"/>
    <w:rsid w:val="005D3B53"/>
    <w:rsid w:val="005D44D0"/>
    <w:rsid w:val="005D450E"/>
    <w:rsid w:val="005D54B8"/>
    <w:rsid w:val="005D7204"/>
    <w:rsid w:val="005E1BEF"/>
    <w:rsid w:val="005E2053"/>
    <w:rsid w:val="005E2EEE"/>
    <w:rsid w:val="005E64ED"/>
    <w:rsid w:val="005E6652"/>
    <w:rsid w:val="005E7274"/>
    <w:rsid w:val="005E75ED"/>
    <w:rsid w:val="005E79AB"/>
    <w:rsid w:val="005F0744"/>
    <w:rsid w:val="005F0DEF"/>
    <w:rsid w:val="005F1EAD"/>
    <w:rsid w:val="005F264F"/>
    <w:rsid w:val="005F26E0"/>
    <w:rsid w:val="005F2A8B"/>
    <w:rsid w:val="005F3CA3"/>
    <w:rsid w:val="005F40FF"/>
    <w:rsid w:val="005F635F"/>
    <w:rsid w:val="006023ED"/>
    <w:rsid w:val="00602BA0"/>
    <w:rsid w:val="006034E5"/>
    <w:rsid w:val="0060364E"/>
    <w:rsid w:val="00603F0E"/>
    <w:rsid w:val="00604AEC"/>
    <w:rsid w:val="00605643"/>
    <w:rsid w:val="00605689"/>
    <w:rsid w:val="00605E23"/>
    <w:rsid w:val="00606F85"/>
    <w:rsid w:val="00607BAF"/>
    <w:rsid w:val="006102B2"/>
    <w:rsid w:val="006104D7"/>
    <w:rsid w:val="006117CD"/>
    <w:rsid w:val="00611DB9"/>
    <w:rsid w:val="00612A1A"/>
    <w:rsid w:val="00613A8C"/>
    <w:rsid w:val="00617E86"/>
    <w:rsid w:val="00620911"/>
    <w:rsid w:val="006242A2"/>
    <w:rsid w:val="00625638"/>
    <w:rsid w:val="0062566B"/>
    <w:rsid w:val="0062602C"/>
    <w:rsid w:val="00627C51"/>
    <w:rsid w:val="00630099"/>
    <w:rsid w:val="0063040F"/>
    <w:rsid w:val="00631B45"/>
    <w:rsid w:val="00631EF8"/>
    <w:rsid w:val="0063336C"/>
    <w:rsid w:val="00636FF7"/>
    <w:rsid w:val="006371F4"/>
    <w:rsid w:val="00642B1F"/>
    <w:rsid w:val="00643AAC"/>
    <w:rsid w:val="006464F7"/>
    <w:rsid w:val="0064729E"/>
    <w:rsid w:val="00647EBE"/>
    <w:rsid w:val="00647FD9"/>
    <w:rsid w:val="00650E68"/>
    <w:rsid w:val="00652D0E"/>
    <w:rsid w:val="006543F4"/>
    <w:rsid w:val="006548FA"/>
    <w:rsid w:val="00655388"/>
    <w:rsid w:val="006556C4"/>
    <w:rsid w:val="006619EC"/>
    <w:rsid w:val="006621A3"/>
    <w:rsid w:val="006626E7"/>
    <w:rsid w:val="00664832"/>
    <w:rsid w:val="00664CB1"/>
    <w:rsid w:val="0066794E"/>
    <w:rsid w:val="00670196"/>
    <w:rsid w:val="0067252C"/>
    <w:rsid w:val="00672547"/>
    <w:rsid w:val="00672581"/>
    <w:rsid w:val="006736DF"/>
    <w:rsid w:val="00673703"/>
    <w:rsid w:val="00674AB7"/>
    <w:rsid w:val="00674E13"/>
    <w:rsid w:val="00675267"/>
    <w:rsid w:val="006757DC"/>
    <w:rsid w:val="00675FA5"/>
    <w:rsid w:val="006773BA"/>
    <w:rsid w:val="00677E53"/>
    <w:rsid w:val="006802FE"/>
    <w:rsid w:val="006806AC"/>
    <w:rsid w:val="006807F5"/>
    <w:rsid w:val="00682493"/>
    <w:rsid w:val="00684006"/>
    <w:rsid w:val="0068546F"/>
    <w:rsid w:val="00685F7E"/>
    <w:rsid w:val="00686600"/>
    <w:rsid w:val="006907C5"/>
    <w:rsid w:val="00690D8D"/>
    <w:rsid w:val="006921A6"/>
    <w:rsid w:val="006921E7"/>
    <w:rsid w:val="006930A0"/>
    <w:rsid w:val="0069353E"/>
    <w:rsid w:val="00697D46"/>
    <w:rsid w:val="006A0141"/>
    <w:rsid w:val="006A0C78"/>
    <w:rsid w:val="006A1407"/>
    <w:rsid w:val="006A280F"/>
    <w:rsid w:val="006A3502"/>
    <w:rsid w:val="006A3A88"/>
    <w:rsid w:val="006A4B5A"/>
    <w:rsid w:val="006A6414"/>
    <w:rsid w:val="006A6668"/>
    <w:rsid w:val="006A7B3B"/>
    <w:rsid w:val="006B2121"/>
    <w:rsid w:val="006B3E78"/>
    <w:rsid w:val="006B4387"/>
    <w:rsid w:val="006B4B91"/>
    <w:rsid w:val="006B6D27"/>
    <w:rsid w:val="006B72C8"/>
    <w:rsid w:val="006C098D"/>
    <w:rsid w:val="006C2EC6"/>
    <w:rsid w:val="006C2F0B"/>
    <w:rsid w:val="006C3C70"/>
    <w:rsid w:val="006C52B4"/>
    <w:rsid w:val="006C65A6"/>
    <w:rsid w:val="006C7774"/>
    <w:rsid w:val="006C7C98"/>
    <w:rsid w:val="006D1404"/>
    <w:rsid w:val="006D2B14"/>
    <w:rsid w:val="006E04D8"/>
    <w:rsid w:val="006E13C8"/>
    <w:rsid w:val="006E17AD"/>
    <w:rsid w:val="006E1CDD"/>
    <w:rsid w:val="006E1E22"/>
    <w:rsid w:val="006E3245"/>
    <w:rsid w:val="006E6284"/>
    <w:rsid w:val="006E6448"/>
    <w:rsid w:val="006E6D4E"/>
    <w:rsid w:val="006E6F99"/>
    <w:rsid w:val="006F260C"/>
    <w:rsid w:val="006F30BC"/>
    <w:rsid w:val="006F4081"/>
    <w:rsid w:val="006F6F98"/>
    <w:rsid w:val="0070099A"/>
    <w:rsid w:val="00702546"/>
    <w:rsid w:val="00702E7C"/>
    <w:rsid w:val="007047DB"/>
    <w:rsid w:val="00704C32"/>
    <w:rsid w:val="0070782D"/>
    <w:rsid w:val="00710E47"/>
    <w:rsid w:val="007121A5"/>
    <w:rsid w:val="00712626"/>
    <w:rsid w:val="007136F5"/>
    <w:rsid w:val="00714CC3"/>
    <w:rsid w:val="007171BD"/>
    <w:rsid w:val="0071745D"/>
    <w:rsid w:val="007175B0"/>
    <w:rsid w:val="007227CB"/>
    <w:rsid w:val="00722A3E"/>
    <w:rsid w:val="00724A6E"/>
    <w:rsid w:val="00725CC4"/>
    <w:rsid w:val="00726969"/>
    <w:rsid w:val="00727244"/>
    <w:rsid w:val="00727DC8"/>
    <w:rsid w:val="00730287"/>
    <w:rsid w:val="00731AF0"/>
    <w:rsid w:val="0073297D"/>
    <w:rsid w:val="0073418F"/>
    <w:rsid w:val="00735EE4"/>
    <w:rsid w:val="0073724C"/>
    <w:rsid w:val="00737951"/>
    <w:rsid w:val="007416E7"/>
    <w:rsid w:val="00741DC8"/>
    <w:rsid w:val="00746678"/>
    <w:rsid w:val="00746BD8"/>
    <w:rsid w:val="00750783"/>
    <w:rsid w:val="00750D29"/>
    <w:rsid w:val="00760E99"/>
    <w:rsid w:val="00761283"/>
    <w:rsid w:val="00761A45"/>
    <w:rsid w:val="00762DA6"/>
    <w:rsid w:val="00763627"/>
    <w:rsid w:val="00763DEE"/>
    <w:rsid w:val="00763F90"/>
    <w:rsid w:val="00765778"/>
    <w:rsid w:val="00765EC3"/>
    <w:rsid w:val="007661C6"/>
    <w:rsid w:val="0077093B"/>
    <w:rsid w:val="00770DFC"/>
    <w:rsid w:val="00771092"/>
    <w:rsid w:val="00772035"/>
    <w:rsid w:val="0077225D"/>
    <w:rsid w:val="00775B52"/>
    <w:rsid w:val="00776388"/>
    <w:rsid w:val="00776D01"/>
    <w:rsid w:val="00777572"/>
    <w:rsid w:val="007815E4"/>
    <w:rsid w:val="007833D0"/>
    <w:rsid w:val="00783CF7"/>
    <w:rsid w:val="00785BB5"/>
    <w:rsid w:val="007862E5"/>
    <w:rsid w:val="0078645B"/>
    <w:rsid w:val="00790AD0"/>
    <w:rsid w:val="00792518"/>
    <w:rsid w:val="00792777"/>
    <w:rsid w:val="00794C0D"/>
    <w:rsid w:val="00795920"/>
    <w:rsid w:val="0079612B"/>
    <w:rsid w:val="00796ACD"/>
    <w:rsid w:val="00797447"/>
    <w:rsid w:val="007976BB"/>
    <w:rsid w:val="007A018C"/>
    <w:rsid w:val="007A05A8"/>
    <w:rsid w:val="007A17A6"/>
    <w:rsid w:val="007A2FCF"/>
    <w:rsid w:val="007A43AF"/>
    <w:rsid w:val="007A464B"/>
    <w:rsid w:val="007A497D"/>
    <w:rsid w:val="007A4D33"/>
    <w:rsid w:val="007A54AB"/>
    <w:rsid w:val="007A56CA"/>
    <w:rsid w:val="007A5764"/>
    <w:rsid w:val="007A679C"/>
    <w:rsid w:val="007B071D"/>
    <w:rsid w:val="007B0C82"/>
    <w:rsid w:val="007B10AD"/>
    <w:rsid w:val="007B16CD"/>
    <w:rsid w:val="007B781C"/>
    <w:rsid w:val="007B78C8"/>
    <w:rsid w:val="007C407D"/>
    <w:rsid w:val="007C4DCF"/>
    <w:rsid w:val="007C610A"/>
    <w:rsid w:val="007C6C4B"/>
    <w:rsid w:val="007C786A"/>
    <w:rsid w:val="007C7E2A"/>
    <w:rsid w:val="007D1175"/>
    <w:rsid w:val="007D182A"/>
    <w:rsid w:val="007D44C7"/>
    <w:rsid w:val="007D5B6D"/>
    <w:rsid w:val="007E00EE"/>
    <w:rsid w:val="007E2F2B"/>
    <w:rsid w:val="007E4D49"/>
    <w:rsid w:val="007E6ACE"/>
    <w:rsid w:val="007F1E2D"/>
    <w:rsid w:val="007F26B3"/>
    <w:rsid w:val="007F2A02"/>
    <w:rsid w:val="007F513D"/>
    <w:rsid w:val="008008A4"/>
    <w:rsid w:val="00803F47"/>
    <w:rsid w:val="00804E5D"/>
    <w:rsid w:val="008124BD"/>
    <w:rsid w:val="00813ACA"/>
    <w:rsid w:val="0081421B"/>
    <w:rsid w:val="008150BB"/>
    <w:rsid w:val="00817623"/>
    <w:rsid w:val="00817B85"/>
    <w:rsid w:val="00820647"/>
    <w:rsid w:val="00821B15"/>
    <w:rsid w:val="00826788"/>
    <w:rsid w:val="008277E3"/>
    <w:rsid w:val="0083040A"/>
    <w:rsid w:val="00832556"/>
    <w:rsid w:val="00832B11"/>
    <w:rsid w:val="00833C05"/>
    <w:rsid w:val="00833EF8"/>
    <w:rsid w:val="00834971"/>
    <w:rsid w:val="0084080C"/>
    <w:rsid w:val="0084154B"/>
    <w:rsid w:val="00842BE9"/>
    <w:rsid w:val="00842C4D"/>
    <w:rsid w:val="00843439"/>
    <w:rsid w:val="00845B20"/>
    <w:rsid w:val="00850476"/>
    <w:rsid w:val="008511EA"/>
    <w:rsid w:val="00852106"/>
    <w:rsid w:val="00854955"/>
    <w:rsid w:val="00854A2E"/>
    <w:rsid w:val="00855D78"/>
    <w:rsid w:val="00856257"/>
    <w:rsid w:val="0086034C"/>
    <w:rsid w:val="0086307B"/>
    <w:rsid w:val="00863ED9"/>
    <w:rsid w:val="00864A20"/>
    <w:rsid w:val="0086793F"/>
    <w:rsid w:val="00870446"/>
    <w:rsid w:val="00872284"/>
    <w:rsid w:val="00874154"/>
    <w:rsid w:val="00874562"/>
    <w:rsid w:val="00874E66"/>
    <w:rsid w:val="00875106"/>
    <w:rsid w:val="008759AC"/>
    <w:rsid w:val="00876F5F"/>
    <w:rsid w:val="008803ED"/>
    <w:rsid w:val="0088070C"/>
    <w:rsid w:val="00881033"/>
    <w:rsid w:val="00881626"/>
    <w:rsid w:val="0088442D"/>
    <w:rsid w:val="008846D9"/>
    <w:rsid w:val="00887D5A"/>
    <w:rsid w:val="00890189"/>
    <w:rsid w:val="00890F6B"/>
    <w:rsid w:val="00891930"/>
    <w:rsid w:val="00891BA0"/>
    <w:rsid w:val="0089275A"/>
    <w:rsid w:val="00892E7C"/>
    <w:rsid w:val="00893199"/>
    <w:rsid w:val="008938C4"/>
    <w:rsid w:val="00894B5E"/>
    <w:rsid w:val="0089543D"/>
    <w:rsid w:val="00895E64"/>
    <w:rsid w:val="00896D11"/>
    <w:rsid w:val="008A0E96"/>
    <w:rsid w:val="008A12CA"/>
    <w:rsid w:val="008A24FC"/>
    <w:rsid w:val="008A2CE6"/>
    <w:rsid w:val="008A2E38"/>
    <w:rsid w:val="008A3BD3"/>
    <w:rsid w:val="008A5291"/>
    <w:rsid w:val="008B0AD3"/>
    <w:rsid w:val="008B29E1"/>
    <w:rsid w:val="008B4B2A"/>
    <w:rsid w:val="008B597A"/>
    <w:rsid w:val="008B5F45"/>
    <w:rsid w:val="008B6061"/>
    <w:rsid w:val="008B645F"/>
    <w:rsid w:val="008B7E6D"/>
    <w:rsid w:val="008C0E71"/>
    <w:rsid w:val="008C10FA"/>
    <w:rsid w:val="008C1198"/>
    <w:rsid w:val="008C141E"/>
    <w:rsid w:val="008C3270"/>
    <w:rsid w:val="008C348D"/>
    <w:rsid w:val="008C4518"/>
    <w:rsid w:val="008C7525"/>
    <w:rsid w:val="008D2D3A"/>
    <w:rsid w:val="008D46DA"/>
    <w:rsid w:val="008D487A"/>
    <w:rsid w:val="008D4CA6"/>
    <w:rsid w:val="008D52DF"/>
    <w:rsid w:val="008D74E6"/>
    <w:rsid w:val="008E0081"/>
    <w:rsid w:val="008E0C28"/>
    <w:rsid w:val="008E1366"/>
    <w:rsid w:val="008E2A7E"/>
    <w:rsid w:val="008E2F4D"/>
    <w:rsid w:val="008E3012"/>
    <w:rsid w:val="008E5C06"/>
    <w:rsid w:val="008E679D"/>
    <w:rsid w:val="008E7329"/>
    <w:rsid w:val="008E7BE4"/>
    <w:rsid w:val="008F08EA"/>
    <w:rsid w:val="008F2844"/>
    <w:rsid w:val="008F37E5"/>
    <w:rsid w:val="008F39A5"/>
    <w:rsid w:val="008F5894"/>
    <w:rsid w:val="008F61D1"/>
    <w:rsid w:val="008F6C3B"/>
    <w:rsid w:val="009014B4"/>
    <w:rsid w:val="009029C5"/>
    <w:rsid w:val="00903F40"/>
    <w:rsid w:val="009070CA"/>
    <w:rsid w:val="00907CB6"/>
    <w:rsid w:val="00911DEC"/>
    <w:rsid w:val="00912742"/>
    <w:rsid w:val="00912943"/>
    <w:rsid w:val="00914383"/>
    <w:rsid w:val="00914A70"/>
    <w:rsid w:val="00914C6A"/>
    <w:rsid w:val="00915FA9"/>
    <w:rsid w:val="00916EC9"/>
    <w:rsid w:val="00920008"/>
    <w:rsid w:val="00921913"/>
    <w:rsid w:val="009224E0"/>
    <w:rsid w:val="009228B1"/>
    <w:rsid w:val="00923958"/>
    <w:rsid w:val="00923B32"/>
    <w:rsid w:val="00923CB2"/>
    <w:rsid w:val="009255FD"/>
    <w:rsid w:val="00930F15"/>
    <w:rsid w:val="00931FC3"/>
    <w:rsid w:val="00932B32"/>
    <w:rsid w:val="00932DDB"/>
    <w:rsid w:val="0093600D"/>
    <w:rsid w:val="0093707C"/>
    <w:rsid w:val="00937A66"/>
    <w:rsid w:val="009422DD"/>
    <w:rsid w:val="00942539"/>
    <w:rsid w:val="009441E6"/>
    <w:rsid w:val="00944D05"/>
    <w:rsid w:val="00945EB7"/>
    <w:rsid w:val="009465B2"/>
    <w:rsid w:val="00947F7F"/>
    <w:rsid w:val="00951EE7"/>
    <w:rsid w:val="00952E0A"/>
    <w:rsid w:val="0095391A"/>
    <w:rsid w:val="00954380"/>
    <w:rsid w:val="0095578E"/>
    <w:rsid w:val="00955813"/>
    <w:rsid w:val="009558D1"/>
    <w:rsid w:val="0095653E"/>
    <w:rsid w:val="009569FB"/>
    <w:rsid w:val="00957242"/>
    <w:rsid w:val="0096302B"/>
    <w:rsid w:val="00963137"/>
    <w:rsid w:val="0096367E"/>
    <w:rsid w:val="00963C66"/>
    <w:rsid w:val="0096538E"/>
    <w:rsid w:val="00965606"/>
    <w:rsid w:val="00965899"/>
    <w:rsid w:val="00965F3B"/>
    <w:rsid w:val="00966465"/>
    <w:rsid w:val="009674CD"/>
    <w:rsid w:val="00967903"/>
    <w:rsid w:val="00971C38"/>
    <w:rsid w:val="0097220F"/>
    <w:rsid w:val="00972996"/>
    <w:rsid w:val="00972A3F"/>
    <w:rsid w:val="009731DC"/>
    <w:rsid w:val="00973B1D"/>
    <w:rsid w:val="00973EEA"/>
    <w:rsid w:val="00976405"/>
    <w:rsid w:val="00976607"/>
    <w:rsid w:val="00977860"/>
    <w:rsid w:val="009804CC"/>
    <w:rsid w:val="009812A9"/>
    <w:rsid w:val="00981BAE"/>
    <w:rsid w:val="009847EB"/>
    <w:rsid w:val="0098586C"/>
    <w:rsid w:val="00985A31"/>
    <w:rsid w:val="00985CC8"/>
    <w:rsid w:val="00990616"/>
    <w:rsid w:val="009907CC"/>
    <w:rsid w:val="009908C4"/>
    <w:rsid w:val="0099228F"/>
    <w:rsid w:val="009924E4"/>
    <w:rsid w:val="0099483B"/>
    <w:rsid w:val="00994CD7"/>
    <w:rsid w:val="009956AF"/>
    <w:rsid w:val="009956D6"/>
    <w:rsid w:val="009958B9"/>
    <w:rsid w:val="00996559"/>
    <w:rsid w:val="00996790"/>
    <w:rsid w:val="00997A7C"/>
    <w:rsid w:val="009A0FF1"/>
    <w:rsid w:val="009A5A09"/>
    <w:rsid w:val="009A604F"/>
    <w:rsid w:val="009A6668"/>
    <w:rsid w:val="009A6EF0"/>
    <w:rsid w:val="009A7F09"/>
    <w:rsid w:val="009B3930"/>
    <w:rsid w:val="009B3E80"/>
    <w:rsid w:val="009B5F2F"/>
    <w:rsid w:val="009B62A6"/>
    <w:rsid w:val="009B6718"/>
    <w:rsid w:val="009C0AA7"/>
    <w:rsid w:val="009C2C23"/>
    <w:rsid w:val="009C3A03"/>
    <w:rsid w:val="009C3F42"/>
    <w:rsid w:val="009C3FA8"/>
    <w:rsid w:val="009C40A0"/>
    <w:rsid w:val="009C4D19"/>
    <w:rsid w:val="009C5578"/>
    <w:rsid w:val="009C58FC"/>
    <w:rsid w:val="009C60B1"/>
    <w:rsid w:val="009C72DF"/>
    <w:rsid w:val="009D127B"/>
    <w:rsid w:val="009D14CF"/>
    <w:rsid w:val="009D4DAB"/>
    <w:rsid w:val="009D6543"/>
    <w:rsid w:val="009D77E6"/>
    <w:rsid w:val="009D7F66"/>
    <w:rsid w:val="009E012A"/>
    <w:rsid w:val="009E03B0"/>
    <w:rsid w:val="009E1A61"/>
    <w:rsid w:val="009E25AF"/>
    <w:rsid w:val="009E3BF3"/>
    <w:rsid w:val="009E4D8F"/>
    <w:rsid w:val="009E52D9"/>
    <w:rsid w:val="009F0B12"/>
    <w:rsid w:val="009F0BE5"/>
    <w:rsid w:val="009F0E29"/>
    <w:rsid w:val="009F1201"/>
    <w:rsid w:val="009F20FA"/>
    <w:rsid w:val="009F22AF"/>
    <w:rsid w:val="009F23B5"/>
    <w:rsid w:val="009F32B2"/>
    <w:rsid w:val="009F341B"/>
    <w:rsid w:val="009F6818"/>
    <w:rsid w:val="009F7A83"/>
    <w:rsid w:val="00A01181"/>
    <w:rsid w:val="00A014E9"/>
    <w:rsid w:val="00A01E68"/>
    <w:rsid w:val="00A032DD"/>
    <w:rsid w:val="00A0389F"/>
    <w:rsid w:val="00A03953"/>
    <w:rsid w:val="00A03C76"/>
    <w:rsid w:val="00A04F5F"/>
    <w:rsid w:val="00A05B0E"/>
    <w:rsid w:val="00A06052"/>
    <w:rsid w:val="00A0701F"/>
    <w:rsid w:val="00A074B7"/>
    <w:rsid w:val="00A0764A"/>
    <w:rsid w:val="00A07732"/>
    <w:rsid w:val="00A12B77"/>
    <w:rsid w:val="00A1518B"/>
    <w:rsid w:val="00A153C0"/>
    <w:rsid w:val="00A155C6"/>
    <w:rsid w:val="00A15E66"/>
    <w:rsid w:val="00A213A8"/>
    <w:rsid w:val="00A215BD"/>
    <w:rsid w:val="00A221D1"/>
    <w:rsid w:val="00A26733"/>
    <w:rsid w:val="00A27589"/>
    <w:rsid w:val="00A27B16"/>
    <w:rsid w:val="00A341CF"/>
    <w:rsid w:val="00A345FC"/>
    <w:rsid w:val="00A34A13"/>
    <w:rsid w:val="00A3527E"/>
    <w:rsid w:val="00A3534F"/>
    <w:rsid w:val="00A36039"/>
    <w:rsid w:val="00A3606E"/>
    <w:rsid w:val="00A37A89"/>
    <w:rsid w:val="00A40C91"/>
    <w:rsid w:val="00A412C5"/>
    <w:rsid w:val="00A41948"/>
    <w:rsid w:val="00A4210B"/>
    <w:rsid w:val="00A42911"/>
    <w:rsid w:val="00A42C4C"/>
    <w:rsid w:val="00A4416C"/>
    <w:rsid w:val="00A456DD"/>
    <w:rsid w:val="00A459B5"/>
    <w:rsid w:val="00A46582"/>
    <w:rsid w:val="00A47A30"/>
    <w:rsid w:val="00A47FC3"/>
    <w:rsid w:val="00A52990"/>
    <w:rsid w:val="00A540A8"/>
    <w:rsid w:val="00A55E33"/>
    <w:rsid w:val="00A601CD"/>
    <w:rsid w:val="00A606C5"/>
    <w:rsid w:val="00A61825"/>
    <w:rsid w:val="00A6231D"/>
    <w:rsid w:val="00A643A2"/>
    <w:rsid w:val="00A65353"/>
    <w:rsid w:val="00A7126C"/>
    <w:rsid w:val="00A7189A"/>
    <w:rsid w:val="00A71F8F"/>
    <w:rsid w:val="00A729FA"/>
    <w:rsid w:val="00A75C1A"/>
    <w:rsid w:val="00A767A0"/>
    <w:rsid w:val="00A77C1E"/>
    <w:rsid w:val="00A81B8D"/>
    <w:rsid w:val="00A81E05"/>
    <w:rsid w:val="00A8230B"/>
    <w:rsid w:val="00A84A8A"/>
    <w:rsid w:val="00A84E28"/>
    <w:rsid w:val="00A86F13"/>
    <w:rsid w:val="00A879B4"/>
    <w:rsid w:val="00A92531"/>
    <w:rsid w:val="00A92E45"/>
    <w:rsid w:val="00A9312D"/>
    <w:rsid w:val="00A95A00"/>
    <w:rsid w:val="00A9728B"/>
    <w:rsid w:val="00AA14EF"/>
    <w:rsid w:val="00AA1925"/>
    <w:rsid w:val="00AA3044"/>
    <w:rsid w:val="00AA58E7"/>
    <w:rsid w:val="00AA6080"/>
    <w:rsid w:val="00AB0F6C"/>
    <w:rsid w:val="00AB131C"/>
    <w:rsid w:val="00AB1AAA"/>
    <w:rsid w:val="00AB1B3C"/>
    <w:rsid w:val="00AB36C5"/>
    <w:rsid w:val="00AB4894"/>
    <w:rsid w:val="00AB4DAB"/>
    <w:rsid w:val="00AB4F65"/>
    <w:rsid w:val="00AB5C02"/>
    <w:rsid w:val="00AC1970"/>
    <w:rsid w:val="00AC68FD"/>
    <w:rsid w:val="00AC7370"/>
    <w:rsid w:val="00AD0757"/>
    <w:rsid w:val="00AD0CFB"/>
    <w:rsid w:val="00AD1F48"/>
    <w:rsid w:val="00AD2B3A"/>
    <w:rsid w:val="00AD3A9D"/>
    <w:rsid w:val="00AD3E85"/>
    <w:rsid w:val="00AD46FC"/>
    <w:rsid w:val="00AD57CF"/>
    <w:rsid w:val="00AD5EC7"/>
    <w:rsid w:val="00AE0591"/>
    <w:rsid w:val="00AE05AE"/>
    <w:rsid w:val="00AE0B59"/>
    <w:rsid w:val="00AE1667"/>
    <w:rsid w:val="00AE2560"/>
    <w:rsid w:val="00AE2674"/>
    <w:rsid w:val="00AE2D6F"/>
    <w:rsid w:val="00AE35EF"/>
    <w:rsid w:val="00AE46E5"/>
    <w:rsid w:val="00AE4879"/>
    <w:rsid w:val="00AE52AE"/>
    <w:rsid w:val="00AE56E2"/>
    <w:rsid w:val="00AE7F2E"/>
    <w:rsid w:val="00AF0306"/>
    <w:rsid w:val="00AF102D"/>
    <w:rsid w:val="00AF1215"/>
    <w:rsid w:val="00AF1E3E"/>
    <w:rsid w:val="00AF532C"/>
    <w:rsid w:val="00AF5BD3"/>
    <w:rsid w:val="00AF78AD"/>
    <w:rsid w:val="00AF78FD"/>
    <w:rsid w:val="00AF7EBD"/>
    <w:rsid w:val="00AF7EE3"/>
    <w:rsid w:val="00B00B68"/>
    <w:rsid w:val="00B01236"/>
    <w:rsid w:val="00B01F18"/>
    <w:rsid w:val="00B0233E"/>
    <w:rsid w:val="00B032C0"/>
    <w:rsid w:val="00B03367"/>
    <w:rsid w:val="00B03B10"/>
    <w:rsid w:val="00B056FC"/>
    <w:rsid w:val="00B07BCD"/>
    <w:rsid w:val="00B102D3"/>
    <w:rsid w:val="00B115F1"/>
    <w:rsid w:val="00B11C30"/>
    <w:rsid w:val="00B12C04"/>
    <w:rsid w:val="00B12F30"/>
    <w:rsid w:val="00B13B85"/>
    <w:rsid w:val="00B14079"/>
    <w:rsid w:val="00B14275"/>
    <w:rsid w:val="00B16162"/>
    <w:rsid w:val="00B209A5"/>
    <w:rsid w:val="00B2111E"/>
    <w:rsid w:val="00B21C58"/>
    <w:rsid w:val="00B22705"/>
    <w:rsid w:val="00B228AA"/>
    <w:rsid w:val="00B24EB9"/>
    <w:rsid w:val="00B25190"/>
    <w:rsid w:val="00B3083E"/>
    <w:rsid w:val="00B30968"/>
    <w:rsid w:val="00B31C6E"/>
    <w:rsid w:val="00B3269D"/>
    <w:rsid w:val="00B338C7"/>
    <w:rsid w:val="00B33CA8"/>
    <w:rsid w:val="00B3529E"/>
    <w:rsid w:val="00B352E1"/>
    <w:rsid w:val="00B35753"/>
    <w:rsid w:val="00B358DD"/>
    <w:rsid w:val="00B36370"/>
    <w:rsid w:val="00B37BB9"/>
    <w:rsid w:val="00B4284B"/>
    <w:rsid w:val="00B42FC2"/>
    <w:rsid w:val="00B43A0B"/>
    <w:rsid w:val="00B44B3E"/>
    <w:rsid w:val="00B4744E"/>
    <w:rsid w:val="00B474AA"/>
    <w:rsid w:val="00B47CEC"/>
    <w:rsid w:val="00B50865"/>
    <w:rsid w:val="00B52BE8"/>
    <w:rsid w:val="00B53D98"/>
    <w:rsid w:val="00B53EBB"/>
    <w:rsid w:val="00B54D3A"/>
    <w:rsid w:val="00B55FFB"/>
    <w:rsid w:val="00B57432"/>
    <w:rsid w:val="00B57911"/>
    <w:rsid w:val="00B579A4"/>
    <w:rsid w:val="00B611A1"/>
    <w:rsid w:val="00B61B66"/>
    <w:rsid w:val="00B61C15"/>
    <w:rsid w:val="00B63546"/>
    <w:rsid w:val="00B6600A"/>
    <w:rsid w:val="00B66CAB"/>
    <w:rsid w:val="00B6716E"/>
    <w:rsid w:val="00B7034B"/>
    <w:rsid w:val="00B70ACB"/>
    <w:rsid w:val="00B71B5B"/>
    <w:rsid w:val="00B74AB5"/>
    <w:rsid w:val="00B755F4"/>
    <w:rsid w:val="00B75F0F"/>
    <w:rsid w:val="00B764E7"/>
    <w:rsid w:val="00B77764"/>
    <w:rsid w:val="00B779DB"/>
    <w:rsid w:val="00B802C4"/>
    <w:rsid w:val="00B81D00"/>
    <w:rsid w:val="00B822A1"/>
    <w:rsid w:val="00B918DD"/>
    <w:rsid w:val="00B92065"/>
    <w:rsid w:val="00B92C16"/>
    <w:rsid w:val="00B93E00"/>
    <w:rsid w:val="00B9579B"/>
    <w:rsid w:val="00B96D35"/>
    <w:rsid w:val="00B97042"/>
    <w:rsid w:val="00B97D73"/>
    <w:rsid w:val="00BA0F91"/>
    <w:rsid w:val="00BA1DA8"/>
    <w:rsid w:val="00BA2C2E"/>
    <w:rsid w:val="00BA2FA0"/>
    <w:rsid w:val="00BA30FD"/>
    <w:rsid w:val="00BA58A4"/>
    <w:rsid w:val="00BB30DF"/>
    <w:rsid w:val="00BB3F22"/>
    <w:rsid w:val="00BB6028"/>
    <w:rsid w:val="00BB76FF"/>
    <w:rsid w:val="00BB791F"/>
    <w:rsid w:val="00BC0268"/>
    <w:rsid w:val="00BC140E"/>
    <w:rsid w:val="00BC636A"/>
    <w:rsid w:val="00BC6911"/>
    <w:rsid w:val="00BD0AD8"/>
    <w:rsid w:val="00BD12BC"/>
    <w:rsid w:val="00BD30F2"/>
    <w:rsid w:val="00BD3BAD"/>
    <w:rsid w:val="00BD6AE2"/>
    <w:rsid w:val="00BD6BAE"/>
    <w:rsid w:val="00BE0F0F"/>
    <w:rsid w:val="00BE186D"/>
    <w:rsid w:val="00BE5DED"/>
    <w:rsid w:val="00BE60C1"/>
    <w:rsid w:val="00BE619B"/>
    <w:rsid w:val="00BE6802"/>
    <w:rsid w:val="00BE6BAD"/>
    <w:rsid w:val="00BE74FB"/>
    <w:rsid w:val="00BE76B5"/>
    <w:rsid w:val="00BF0429"/>
    <w:rsid w:val="00BF16C4"/>
    <w:rsid w:val="00BF19D8"/>
    <w:rsid w:val="00C0220F"/>
    <w:rsid w:val="00C0338B"/>
    <w:rsid w:val="00C04B83"/>
    <w:rsid w:val="00C04C75"/>
    <w:rsid w:val="00C06A52"/>
    <w:rsid w:val="00C07640"/>
    <w:rsid w:val="00C07AC3"/>
    <w:rsid w:val="00C10638"/>
    <w:rsid w:val="00C10E6E"/>
    <w:rsid w:val="00C11F63"/>
    <w:rsid w:val="00C13D6B"/>
    <w:rsid w:val="00C144D3"/>
    <w:rsid w:val="00C1597E"/>
    <w:rsid w:val="00C16BE1"/>
    <w:rsid w:val="00C173B9"/>
    <w:rsid w:val="00C17CAE"/>
    <w:rsid w:val="00C27689"/>
    <w:rsid w:val="00C31633"/>
    <w:rsid w:val="00C316CD"/>
    <w:rsid w:val="00C326BA"/>
    <w:rsid w:val="00C33D82"/>
    <w:rsid w:val="00C35F5C"/>
    <w:rsid w:val="00C37AA0"/>
    <w:rsid w:val="00C401E5"/>
    <w:rsid w:val="00C40700"/>
    <w:rsid w:val="00C407F0"/>
    <w:rsid w:val="00C4122D"/>
    <w:rsid w:val="00C43A1C"/>
    <w:rsid w:val="00C43C78"/>
    <w:rsid w:val="00C45461"/>
    <w:rsid w:val="00C454D8"/>
    <w:rsid w:val="00C505A2"/>
    <w:rsid w:val="00C5077F"/>
    <w:rsid w:val="00C50E68"/>
    <w:rsid w:val="00C51AB6"/>
    <w:rsid w:val="00C526C6"/>
    <w:rsid w:val="00C52797"/>
    <w:rsid w:val="00C5427F"/>
    <w:rsid w:val="00C55AFF"/>
    <w:rsid w:val="00C5680E"/>
    <w:rsid w:val="00C57546"/>
    <w:rsid w:val="00C57B4C"/>
    <w:rsid w:val="00C61532"/>
    <w:rsid w:val="00C6253D"/>
    <w:rsid w:val="00C63AB8"/>
    <w:rsid w:val="00C63E14"/>
    <w:rsid w:val="00C67969"/>
    <w:rsid w:val="00C704FF"/>
    <w:rsid w:val="00C7069E"/>
    <w:rsid w:val="00C70A3A"/>
    <w:rsid w:val="00C70F59"/>
    <w:rsid w:val="00C75629"/>
    <w:rsid w:val="00C75C25"/>
    <w:rsid w:val="00C7744D"/>
    <w:rsid w:val="00C80916"/>
    <w:rsid w:val="00C81682"/>
    <w:rsid w:val="00C81EDF"/>
    <w:rsid w:val="00C83480"/>
    <w:rsid w:val="00C835E3"/>
    <w:rsid w:val="00C8576B"/>
    <w:rsid w:val="00C85BAD"/>
    <w:rsid w:val="00C86A17"/>
    <w:rsid w:val="00C87D41"/>
    <w:rsid w:val="00C912AB"/>
    <w:rsid w:val="00C91C64"/>
    <w:rsid w:val="00C933CC"/>
    <w:rsid w:val="00C9373C"/>
    <w:rsid w:val="00C969BE"/>
    <w:rsid w:val="00C96C00"/>
    <w:rsid w:val="00C971B6"/>
    <w:rsid w:val="00C97C7C"/>
    <w:rsid w:val="00CA173C"/>
    <w:rsid w:val="00CA18D8"/>
    <w:rsid w:val="00CA4444"/>
    <w:rsid w:val="00CA567C"/>
    <w:rsid w:val="00CA5BC8"/>
    <w:rsid w:val="00CA5E56"/>
    <w:rsid w:val="00CA754B"/>
    <w:rsid w:val="00CB262A"/>
    <w:rsid w:val="00CB5CDE"/>
    <w:rsid w:val="00CB6440"/>
    <w:rsid w:val="00CB6F7B"/>
    <w:rsid w:val="00CC06EB"/>
    <w:rsid w:val="00CC2FEF"/>
    <w:rsid w:val="00CC431B"/>
    <w:rsid w:val="00CC5242"/>
    <w:rsid w:val="00CC608B"/>
    <w:rsid w:val="00CC60F5"/>
    <w:rsid w:val="00CC70C2"/>
    <w:rsid w:val="00CD0015"/>
    <w:rsid w:val="00CD06E1"/>
    <w:rsid w:val="00CD3278"/>
    <w:rsid w:val="00CD382F"/>
    <w:rsid w:val="00CD4769"/>
    <w:rsid w:val="00CD4924"/>
    <w:rsid w:val="00CD506D"/>
    <w:rsid w:val="00CE0AA4"/>
    <w:rsid w:val="00CE25DC"/>
    <w:rsid w:val="00CE3447"/>
    <w:rsid w:val="00CE4F50"/>
    <w:rsid w:val="00CE55B4"/>
    <w:rsid w:val="00CE7474"/>
    <w:rsid w:val="00CF0CE8"/>
    <w:rsid w:val="00CF2970"/>
    <w:rsid w:val="00CF2F6B"/>
    <w:rsid w:val="00CF2FA2"/>
    <w:rsid w:val="00CF464B"/>
    <w:rsid w:val="00CF4ACA"/>
    <w:rsid w:val="00CF4B4B"/>
    <w:rsid w:val="00D001C6"/>
    <w:rsid w:val="00D01B9A"/>
    <w:rsid w:val="00D0280F"/>
    <w:rsid w:val="00D0500C"/>
    <w:rsid w:val="00D05EB0"/>
    <w:rsid w:val="00D06248"/>
    <w:rsid w:val="00D06545"/>
    <w:rsid w:val="00D06BA7"/>
    <w:rsid w:val="00D07890"/>
    <w:rsid w:val="00D07AFF"/>
    <w:rsid w:val="00D10E0F"/>
    <w:rsid w:val="00D12994"/>
    <w:rsid w:val="00D13316"/>
    <w:rsid w:val="00D13A26"/>
    <w:rsid w:val="00D14282"/>
    <w:rsid w:val="00D16116"/>
    <w:rsid w:val="00D23484"/>
    <w:rsid w:val="00D23B2B"/>
    <w:rsid w:val="00D24A10"/>
    <w:rsid w:val="00D2533F"/>
    <w:rsid w:val="00D26D48"/>
    <w:rsid w:val="00D27CCF"/>
    <w:rsid w:val="00D31105"/>
    <w:rsid w:val="00D31EED"/>
    <w:rsid w:val="00D33666"/>
    <w:rsid w:val="00D33A20"/>
    <w:rsid w:val="00D37512"/>
    <w:rsid w:val="00D37809"/>
    <w:rsid w:val="00D403FD"/>
    <w:rsid w:val="00D42B3C"/>
    <w:rsid w:val="00D45796"/>
    <w:rsid w:val="00D50E7A"/>
    <w:rsid w:val="00D55BD6"/>
    <w:rsid w:val="00D5688A"/>
    <w:rsid w:val="00D56B48"/>
    <w:rsid w:val="00D57364"/>
    <w:rsid w:val="00D6154B"/>
    <w:rsid w:val="00D62D0B"/>
    <w:rsid w:val="00D636C6"/>
    <w:rsid w:val="00D63E95"/>
    <w:rsid w:val="00D645B3"/>
    <w:rsid w:val="00D64A36"/>
    <w:rsid w:val="00D64A42"/>
    <w:rsid w:val="00D67AFB"/>
    <w:rsid w:val="00D67BFF"/>
    <w:rsid w:val="00D67FCC"/>
    <w:rsid w:val="00D7065C"/>
    <w:rsid w:val="00D70717"/>
    <w:rsid w:val="00D72282"/>
    <w:rsid w:val="00D728EC"/>
    <w:rsid w:val="00D73400"/>
    <w:rsid w:val="00D73604"/>
    <w:rsid w:val="00D74D80"/>
    <w:rsid w:val="00D75703"/>
    <w:rsid w:val="00D7608B"/>
    <w:rsid w:val="00D76443"/>
    <w:rsid w:val="00D768FB"/>
    <w:rsid w:val="00D806CB"/>
    <w:rsid w:val="00D81035"/>
    <w:rsid w:val="00D81E1C"/>
    <w:rsid w:val="00D82DE3"/>
    <w:rsid w:val="00D832C2"/>
    <w:rsid w:val="00D854FE"/>
    <w:rsid w:val="00D86BE0"/>
    <w:rsid w:val="00D90EA1"/>
    <w:rsid w:val="00D9246C"/>
    <w:rsid w:val="00D92AAE"/>
    <w:rsid w:val="00D92EF0"/>
    <w:rsid w:val="00D950DD"/>
    <w:rsid w:val="00D9532C"/>
    <w:rsid w:val="00D95680"/>
    <w:rsid w:val="00DA32DE"/>
    <w:rsid w:val="00DA5B18"/>
    <w:rsid w:val="00DA6A75"/>
    <w:rsid w:val="00DB09A6"/>
    <w:rsid w:val="00DB1CFC"/>
    <w:rsid w:val="00DB2011"/>
    <w:rsid w:val="00DB2221"/>
    <w:rsid w:val="00DB3B67"/>
    <w:rsid w:val="00DB442B"/>
    <w:rsid w:val="00DB4A4F"/>
    <w:rsid w:val="00DB4D3C"/>
    <w:rsid w:val="00DB4F1E"/>
    <w:rsid w:val="00DB525E"/>
    <w:rsid w:val="00DB5A74"/>
    <w:rsid w:val="00DB6A67"/>
    <w:rsid w:val="00DB6D55"/>
    <w:rsid w:val="00DC2733"/>
    <w:rsid w:val="00DC5FD2"/>
    <w:rsid w:val="00DC67C1"/>
    <w:rsid w:val="00DC67F4"/>
    <w:rsid w:val="00DC68AA"/>
    <w:rsid w:val="00DD0E37"/>
    <w:rsid w:val="00DD16D3"/>
    <w:rsid w:val="00DD2276"/>
    <w:rsid w:val="00DD4293"/>
    <w:rsid w:val="00DD5BF9"/>
    <w:rsid w:val="00DD6544"/>
    <w:rsid w:val="00DD7D17"/>
    <w:rsid w:val="00DE00B6"/>
    <w:rsid w:val="00DE0DFF"/>
    <w:rsid w:val="00DE534C"/>
    <w:rsid w:val="00DE5B45"/>
    <w:rsid w:val="00DE7B48"/>
    <w:rsid w:val="00DF0344"/>
    <w:rsid w:val="00DF0977"/>
    <w:rsid w:val="00DF0C4C"/>
    <w:rsid w:val="00DF3E16"/>
    <w:rsid w:val="00DF452B"/>
    <w:rsid w:val="00DF6A5F"/>
    <w:rsid w:val="00DF6DF1"/>
    <w:rsid w:val="00DF7FE7"/>
    <w:rsid w:val="00E024A3"/>
    <w:rsid w:val="00E03F5C"/>
    <w:rsid w:val="00E05829"/>
    <w:rsid w:val="00E06F1C"/>
    <w:rsid w:val="00E06F39"/>
    <w:rsid w:val="00E07611"/>
    <w:rsid w:val="00E108F2"/>
    <w:rsid w:val="00E10AE6"/>
    <w:rsid w:val="00E12A80"/>
    <w:rsid w:val="00E12EBE"/>
    <w:rsid w:val="00E1720D"/>
    <w:rsid w:val="00E21566"/>
    <w:rsid w:val="00E23978"/>
    <w:rsid w:val="00E23D49"/>
    <w:rsid w:val="00E24678"/>
    <w:rsid w:val="00E24FA0"/>
    <w:rsid w:val="00E30043"/>
    <w:rsid w:val="00E35500"/>
    <w:rsid w:val="00E35D7D"/>
    <w:rsid w:val="00E3647A"/>
    <w:rsid w:val="00E36E2D"/>
    <w:rsid w:val="00E4530D"/>
    <w:rsid w:val="00E45C59"/>
    <w:rsid w:val="00E46062"/>
    <w:rsid w:val="00E4651A"/>
    <w:rsid w:val="00E512ED"/>
    <w:rsid w:val="00E52969"/>
    <w:rsid w:val="00E52B69"/>
    <w:rsid w:val="00E52BA1"/>
    <w:rsid w:val="00E535AB"/>
    <w:rsid w:val="00E53CA0"/>
    <w:rsid w:val="00E541B7"/>
    <w:rsid w:val="00E542B4"/>
    <w:rsid w:val="00E55554"/>
    <w:rsid w:val="00E6079D"/>
    <w:rsid w:val="00E60984"/>
    <w:rsid w:val="00E60A41"/>
    <w:rsid w:val="00E60CB3"/>
    <w:rsid w:val="00E626DF"/>
    <w:rsid w:val="00E62F85"/>
    <w:rsid w:val="00E649FA"/>
    <w:rsid w:val="00E64B40"/>
    <w:rsid w:val="00E6538E"/>
    <w:rsid w:val="00E65DA3"/>
    <w:rsid w:val="00E66FA6"/>
    <w:rsid w:val="00E70A17"/>
    <w:rsid w:val="00E70AEF"/>
    <w:rsid w:val="00E71BAB"/>
    <w:rsid w:val="00E7240F"/>
    <w:rsid w:val="00E74605"/>
    <w:rsid w:val="00E762E0"/>
    <w:rsid w:val="00E76A55"/>
    <w:rsid w:val="00E77303"/>
    <w:rsid w:val="00E77861"/>
    <w:rsid w:val="00E77867"/>
    <w:rsid w:val="00E77B24"/>
    <w:rsid w:val="00E80865"/>
    <w:rsid w:val="00E85728"/>
    <w:rsid w:val="00E869AD"/>
    <w:rsid w:val="00E90430"/>
    <w:rsid w:val="00E9099D"/>
    <w:rsid w:val="00E90D02"/>
    <w:rsid w:val="00E90D18"/>
    <w:rsid w:val="00E920A3"/>
    <w:rsid w:val="00E92486"/>
    <w:rsid w:val="00E926D1"/>
    <w:rsid w:val="00E92DC9"/>
    <w:rsid w:val="00E92E35"/>
    <w:rsid w:val="00E93001"/>
    <w:rsid w:val="00E93AB6"/>
    <w:rsid w:val="00EA05C8"/>
    <w:rsid w:val="00EA312F"/>
    <w:rsid w:val="00EA394A"/>
    <w:rsid w:val="00EA4932"/>
    <w:rsid w:val="00EA60AE"/>
    <w:rsid w:val="00EA66D0"/>
    <w:rsid w:val="00EA66D3"/>
    <w:rsid w:val="00EB1B7A"/>
    <w:rsid w:val="00EB231F"/>
    <w:rsid w:val="00EB264A"/>
    <w:rsid w:val="00EB27F0"/>
    <w:rsid w:val="00EB5CE0"/>
    <w:rsid w:val="00EB6156"/>
    <w:rsid w:val="00EB63B4"/>
    <w:rsid w:val="00EB6730"/>
    <w:rsid w:val="00EB6D66"/>
    <w:rsid w:val="00EC057F"/>
    <w:rsid w:val="00EC1109"/>
    <w:rsid w:val="00EC1457"/>
    <w:rsid w:val="00EC2AC6"/>
    <w:rsid w:val="00EC2E23"/>
    <w:rsid w:val="00EC313D"/>
    <w:rsid w:val="00EC47F3"/>
    <w:rsid w:val="00EC4B0E"/>
    <w:rsid w:val="00EC53C0"/>
    <w:rsid w:val="00EC5619"/>
    <w:rsid w:val="00EC6B5C"/>
    <w:rsid w:val="00EC70D2"/>
    <w:rsid w:val="00EC76F1"/>
    <w:rsid w:val="00ED015F"/>
    <w:rsid w:val="00ED3EDF"/>
    <w:rsid w:val="00ED4194"/>
    <w:rsid w:val="00ED47F3"/>
    <w:rsid w:val="00ED4B45"/>
    <w:rsid w:val="00ED5B86"/>
    <w:rsid w:val="00ED5BF1"/>
    <w:rsid w:val="00ED65B6"/>
    <w:rsid w:val="00ED68E4"/>
    <w:rsid w:val="00ED72B5"/>
    <w:rsid w:val="00EE053A"/>
    <w:rsid w:val="00EE09BC"/>
    <w:rsid w:val="00EE0FBA"/>
    <w:rsid w:val="00EE0FE2"/>
    <w:rsid w:val="00EE12FD"/>
    <w:rsid w:val="00EE2587"/>
    <w:rsid w:val="00EE26FE"/>
    <w:rsid w:val="00EE2FAC"/>
    <w:rsid w:val="00EE3212"/>
    <w:rsid w:val="00EE3A07"/>
    <w:rsid w:val="00EE4B04"/>
    <w:rsid w:val="00EE4E26"/>
    <w:rsid w:val="00EE5580"/>
    <w:rsid w:val="00EE6B8E"/>
    <w:rsid w:val="00EE77E2"/>
    <w:rsid w:val="00EE7AFB"/>
    <w:rsid w:val="00EF14F4"/>
    <w:rsid w:val="00EF15A0"/>
    <w:rsid w:val="00EF1C31"/>
    <w:rsid w:val="00EF282D"/>
    <w:rsid w:val="00EF43B2"/>
    <w:rsid w:val="00EF4469"/>
    <w:rsid w:val="00EF6C5D"/>
    <w:rsid w:val="00F0118C"/>
    <w:rsid w:val="00F06010"/>
    <w:rsid w:val="00F06474"/>
    <w:rsid w:val="00F066B0"/>
    <w:rsid w:val="00F074CF"/>
    <w:rsid w:val="00F11741"/>
    <w:rsid w:val="00F1299D"/>
    <w:rsid w:val="00F12CCF"/>
    <w:rsid w:val="00F12F9A"/>
    <w:rsid w:val="00F13195"/>
    <w:rsid w:val="00F1369B"/>
    <w:rsid w:val="00F13F79"/>
    <w:rsid w:val="00F14A14"/>
    <w:rsid w:val="00F1571E"/>
    <w:rsid w:val="00F16372"/>
    <w:rsid w:val="00F1700D"/>
    <w:rsid w:val="00F17C76"/>
    <w:rsid w:val="00F21DBD"/>
    <w:rsid w:val="00F22016"/>
    <w:rsid w:val="00F2281B"/>
    <w:rsid w:val="00F23A78"/>
    <w:rsid w:val="00F240BB"/>
    <w:rsid w:val="00F25440"/>
    <w:rsid w:val="00F25AE0"/>
    <w:rsid w:val="00F25CF9"/>
    <w:rsid w:val="00F314E9"/>
    <w:rsid w:val="00F31E00"/>
    <w:rsid w:val="00F3274E"/>
    <w:rsid w:val="00F34727"/>
    <w:rsid w:val="00F37D6C"/>
    <w:rsid w:val="00F414F6"/>
    <w:rsid w:val="00F42D1D"/>
    <w:rsid w:val="00F455E2"/>
    <w:rsid w:val="00F45A1B"/>
    <w:rsid w:val="00F47233"/>
    <w:rsid w:val="00F50FBE"/>
    <w:rsid w:val="00F51DC7"/>
    <w:rsid w:val="00F53B6A"/>
    <w:rsid w:val="00F54F5A"/>
    <w:rsid w:val="00F55930"/>
    <w:rsid w:val="00F55992"/>
    <w:rsid w:val="00F57C7A"/>
    <w:rsid w:val="00F60032"/>
    <w:rsid w:val="00F61AE0"/>
    <w:rsid w:val="00F642C3"/>
    <w:rsid w:val="00F6532D"/>
    <w:rsid w:val="00F65ACB"/>
    <w:rsid w:val="00F65EF4"/>
    <w:rsid w:val="00F67229"/>
    <w:rsid w:val="00F72090"/>
    <w:rsid w:val="00F731F9"/>
    <w:rsid w:val="00F734C4"/>
    <w:rsid w:val="00F738B6"/>
    <w:rsid w:val="00F77315"/>
    <w:rsid w:val="00F812E7"/>
    <w:rsid w:val="00F817CA"/>
    <w:rsid w:val="00F8198E"/>
    <w:rsid w:val="00F81B2C"/>
    <w:rsid w:val="00F81B80"/>
    <w:rsid w:val="00F840E6"/>
    <w:rsid w:val="00F84AC8"/>
    <w:rsid w:val="00F86B9C"/>
    <w:rsid w:val="00F87CB7"/>
    <w:rsid w:val="00F91A9A"/>
    <w:rsid w:val="00F926E9"/>
    <w:rsid w:val="00F93359"/>
    <w:rsid w:val="00F94C8A"/>
    <w:rsid w:val="00F95397"/>
    <w:rsid w:val="00F9594E"/>
    <w:rsid w:val="00F95DEC"/>
    <w:rsid w:val="00F9770F"/>
    <w:rsid w:val="00FA067D"/>
    <w:rsid w:val="00FA1F1E"/>
    <w:rsid w:val="00FA3356"/>
    <w:rsid w:val="00FA3C7E"/>
    <w:rsid w:val="00FA4CF9"/>
    <w:rsid w:val="00FA4E31"/>
    <w:rsid w:val="00FA7449"/>
    <w:rsid w:val="00FA7F24"/>
    <w:rsid w:val="00FB065A"/>
    <w:rsid w:val="00FB0933"/>
    <w:rsid w:val="00FB16AF"/>
    <w:rsid w:val="00FB1E0D"/>
    <w:rsid w:val="00FB31CF"/>
    <w:rsid w:val="00FB4346"/>
    <w:rsid w:val="00FB4D5E"/>
    <w:rsid w:val="00FB5706"/>
    <w:rsid w:val="00FC1150"/>
    <w:rsid w:val="00FC185D"/>
    <w:rsid w:val="00FC1D5F"/>
    <w:rsid w:val="00FC27A4"/>
    <w:rsid w:val="00FC2963"/>
    <w:rsid w:val="00FC328B"/>
    <w:rsid w:val="00FC38AC"/>
    <w:rsid w:val="00FC38B2"/>
    <w:rsid w:val="00FC48D5"/>
    <w:rsid w:val="00FC7B2E"/>
    <w:rsid w:val="00FD391E"/>
    <w:rsid w:val="00FE0984"/>
    <w:rsid w:val="00FE2196"/>
    <w:rsid w:val="00FE2D64"/>
    <w:rsid w:val="00FE3502"/>
    <w:rsid w:val="00FE3EC0"/>
    <w:rsid w:val="00FE4283"/>
    <w:rsid w:val="00FE530A"/>
    <w:rsid w:val="00FE617B"/>
    <w:rsid w:val="00FE62D3"/>
    <w:rsid w:val="00FE7E6D"/>
    <w:rsid w:val="00FE7EBD"/>
    <w:rsid w:val="00FF0225"/>
    <w:rsid w:val="00FF04EB"/>
    <w:rsid w:val="00FF0C32"/>
    <w:rsid w:val="00FF1032"/>
    <w:rsid w:val="00FF1546"/>
    <w:rsid w:val="00FF2FB4"/>
    <w:rsid w:val="00FF5D3A"/>
    <w:rsid w:val="00FF6C97"/>
    <w:rsid w:val="00FF7C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048792E"/>
  <w15:docId w15:val="{859D6703-5DA0-4278-8784-DCA5552C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61"/>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3D5"/>
    <w:pPr>
      <w:spacing w:after="240" w:line="312" w:lineRule="auto"/>
    </w:pPr>
    <w:rPr>
      <w:rFonts w:ascii="Arial" w:hAnsi="Arial"/>
      <w:sz w:val="22"/>
      <w:szCs w:val="24"/>
      <w:lang w:eastAsia="en-US"/>
    </w:rPr>
  </w:style>
  <w:style w:type="paragraph" w:styleId="Heading1">
    <w:name w:val="heading 1"/>
    <w:basedOn w:val="Normal"/>
    <w:next w:val="Normal"/>
    <w:link w:val="Heading1Char"/>
    <w:qFormat/>
    <w:rsid w:val="00677E53"/>
    <w:pPr>
      <w:keepNext/>
      <w:keepLines/>
      <w:numPr>
        <w:numId w:val="4"/>
      </w:numPr>
      <w:spacing w:before="240"/>
      <w:ind w:left="360"/>
      <w:outlineLvl w:val="0"/>
    </w:pPr>
    <w:rPr>
      <w:rFonts w:eastAsia="Times New Roman"/>
      <w:b/>
      <w:bCs/>
      <w:color w:val="17365D"/>
      <w:sz w:val="32"/>
      <w:szCs w:val="32"/>
      <w:lang w:val="x-none"/>
    </w:rPr>
  </w:style>
  <w:style w:type="paragraph" w:styleId="Heading2">
    <w:name w:val="heading 2"/>
    <w:basedOn w:val="Normal"/>
    <w:next w:val="Normal"/>
    <w:link w:val="Heading2Char"/>
    <w:autoRedefine/>
    <w:qFormat/>
    <w:rsid w:val="00B11C30"/>
    <w:pPr>
      <w:keepNext/>
      <w:keepLines/>
      <w:spacing w:after="120" w:line="360" w:lineRule="auto"/>
      <w:jc w:val="both"/>
      <w:outlineLvl w:val="1"/>
    </w:pPr>
    <w:rPr>
      <w:rFonts w:eastAsiaTheme="minorEastAsia"/>
      <w:b/>
      <w:bCs/>
      <w:color w:val="548DD4"/>
      <w:sz w:val="28"/>
      <w:szCs w:val="26"/>
      <w:lang w:val="en-US" w:eastAsia="en-NZ"/>
    </w:rPr>
  </w:style>
  <w:style w:type="paragraph" w:styleId="Heading3">
    <w:name w:val="heading 3"/>
    <w:basedOn w:val="Normal"/>
    <w:next w:val="Normal"/>
    <w:link w:val="Heading3Char"/>
    <w:qFormat/>
    <w:rsid w:val="006E17AD"/>
    <w:pPr>
      <w:keepNext/>
      <w:spacing w:before="240"/>
      <w:outlineLvl w:val="2"/>
    </w:pPr>
    <w:rPr>
      <w:rFonts w:eastAsia="Times New Roman"/>
      <w:b/>
      <w:bCs/>
      <w:color w:val="404040"/>
      <w:sz w:val="24"/>
      <w:szCs w:val="26"/>
      <w:lang w:val="x-none"/>
    </w:rPr>
  </w:style>
  <w:style w:type="paragraph" w:styleId="Heading4">
    <w:name w:val="heading 4"/>
    <w:basedOn w:val="Normal"/>
    <w:next w:val="Normal"/>
    <w:link w:val="Heading4Char"/>
    <w:qFormat/>
    <w:rsid w:val="00DE0837"/>
    <w:pPr>
      <w:keepNext/>
      <w:spacing w:before="240"/>
      <w:outlineLvl w:val="3"/>
    </w:pPr>
    <w:rPr>
      <w:rFonts w:eastAsia="Times New Roman"/>
      <w:b/>
      <w:bCs/>
      <w:color w:val="7F7F7F"/>
      <w:sz w:val="28"/>
      <w:szCs w:val="28"/>
      <w:lang w:val="x-none"/>
    </w:rPr>
  </w:style>
  <w:style w:type="paragraph" w:styleId="Heading5">
    <w:name w:val="heading 5"/>
    <w:basedOn w:val="Normal"/>
    <w:next w:val="Normal"/>
    <w:link w:val="Heading5Char"/>
    <w:qFormat/>
    <w:rsid w:val="004F241B"/>
    <w:pPr>
      <w:keepNext/>
      <w:keepLines/>
      <w:spacing w:before="200" w:after="0" w:line="240" w:lineRule="auto"/>
      <w:outlineLvl w:val="4"/>
    </w:pPr>
    <w:rPr>
      <w:rFonts w:ascii="Cambria" w:eastAsia="Times New Roman" w:hAnsi="Cambria"/>
      <w:color w:val="243F60"/>
      <w:lang w:val="x-none" w:eastAsia="x-none"/>
    </w:rPr>
  </w:style>
  <w:style w:type="paragraph" w:styleId="Heading6">
    <w:name w:val="heading 6"/>
    <w:basedOn w:val="Normal1"/>
    <w:next w:val="Normal1"/>
    <w:link w:val="Heading6Char"/>
    <w:qFormat/>
    <w:rsid w:val="00126DD7"/>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F3150"/>
    <w:rPr>
      <w:color w:val="0000FF"/>
      <w:u w:val="single"/>
    </w:rPr>
  </w:style>
  <w:style w:type="character" w:customStyle="1" w:styleId="Heading1Char">
    <w:name w:val="Heading 1 Char"/>
    <w:link w:val="Heading1"/>
    <w:rsid w:val="00677E53"/>
    <w:rPr>
      <w:rFonts w:ascii="Arial" w:eastAsia="Times New Roman" w:hAnsi="Arial"/>
      <w:b/>
      <w:bCs/>
      <w:color w:val="17365D"/>
      <w:sz w:val="32"/>
      <w:szCs w:val="32"/>
      <w:lang w:val="x-none" w:eastAsia="en-US"/>
    </w:rPr>
  </w:style>
  <w:style w:type="character" w:customStyle="1" w:styleId="FooterChar">
    <w:name w:val="Footer Char"/>
    <w:link w:val="Footer"/>
    <w:uiPriority w:val="99"/>
    <w:rsid w:val="0008687F"/>
    <w:rPr>
      <w:rFonts w:ascii="Times New Roman" w:hAnsi="Times New Roman"/>
      <w:sz w:val="24"/>
      <w:szCs w:val="24"/>
    </w:rPr>
  </w:style>
  <w:style w:type="paragraph" w:styleId="Footer">
    <w:name w:val="footer"/>
    <w:basedOn w:val="Normal"/>
    <w:link w:val="FooterChar"/>
    <w:uiPriority w:val="99"/>
    <w:unhideWhenUsed/>
    <w:rsid w:val="0008687F"/>
    <w:pPr>
      <w:tabs>
        <w:tab w:val="center" w:pos="4320"/>
        <w:tab w:val="right" w:pos="8640"/>
      </w:tabs>
    </w:pPr>
    <w:rPr>
      <w:rFonts w:ascii="Times New Roman" w:hAnsi="Times New Roman"/>
      <w:lang w:val="x-none" w:eastAsia="x-none"/>
    </w:rPr>
  </w:style>
  <w:style w:type="character" w:customStyle="1" w:styleId="FooterChar1">
    <w:name w:val="Footer Char1"/>
    <w:uiPriority w:val="99"/>
    <w:semiHidden/>
    <w:rsid w:val="003E5BD3"/>
    <w:rPr>
      <w:rFonts w:ascii="Times New Roman" w:hAnsi="Times New Roman"/>
      <w:sz w:val="24"/>
      <w:szCs w:val="24"/>
    </w:rPr>
  </w:style>
  <w:style w:type="character" w:customStyle="1" w:styleId="Heading2Char">
    <w:name w:val="Heading 2 Char"/>
    <w:link w:val="Heading2"/>
    <w:rsid w:val="00EE6B8E"/>
    <w:rPr>
      <w:rFonts w:ascii="Arial" w:eastAsiaTheme="minorEastAsia" w:hAnsi="Arial"/>
      <w:b/>
      <w:bCs/>
      <w:color w:val="548DD4"/>
      <w:sz w:val="28"/>
      <w:szCs w:val="26"/>
      <w:lang w:val="en-US"/>
    </w:rPr>
  </w:style>
  <w:style w:type="character" w:styleId="PageNumber">
    <w:name w:val="page number"/>
    <w:basedOn w:val="DefaultParagraphFont"/>
    <w:uiPriority w:val="99"/>
    <w:unhideWhenUsed/>
    <w:rsid w:val="003E5BD3"/>
  </w:style>
  <w:style w:type="paragraph" w:styleId="Header">
    <w:name w:val="header"/>
    <w:basedOn w:val="Normal"/>
    <w:link w:val="HeaderChar"/>
    <w:uiPriority w:val="99"/>
    <w:unhideWhenUsed/>
    <w:rsid w:val="00880AED"/>
    <w:pPr>
      <w:tabs>
        <w:tab w:val="center" w:pos="4320"/>
        <w:tab w:val="right" w:pos="8640"/>
      </w:tabs>
    </w:pPr>
    <w:rPr>
      <w:rFonts w:ascii="Times New Roman" w:hAnsi="Times New Roman"/>
      <w:lang w:val="x-none" w:eastAsia="x-none"/>
    </w:rPr>
  </w:style>
  <w:style w:type="character" w:customStyle="1" w:styleId="HeaderChar">
    <w:name w:val="Header Char"/>
    <w:link w:val="Header"/>
    <w:uiPriority w:val="99"/>
    <w:rsid w:val="00880AED"/>
    <w:rPr>
      <w:rFonts w:ascii="Times New Roman" w:hAnsi="Times New Roman"/>
      <w:sz w:val="24"/>
      <w:szCs w:val="24"/>
    </w:rPr>
  </w:style>
  <w:style w:type="character" w:customStyle="1" w:styleId="Heading2Char1">
    <w:name w:val="Heading 2 Char1"/>
    <w:uiPriority w:val="9"/>
    <w:semiHidden/>
    <w:rsid w:val="00CC53F9"/>
    <w:rPr>
      <w:rFonts w:ascii="Calibri" w:eastAsia="Times New Roman" w:hAnsi="Calibri" w:cs="Times New Roman"/>
      <w:b/>
      <w:bCs/>
      <w:i/>
      <w:iCs/>
      <w:sz w:val="28"/>
      <w:szCs w:val="28"/>
    </w:rPr>
  </w:style>
  <w:style w:type="paragraph" w:customStyle="1" w:styleId="PlaceholderText1">
    <w:name w:val="Placeholder Text1"/>
    <w:basedOn w:val="Normal"/>
    <w:uiPriority w:val="99"/>
    <w:unhideWhenUsed/>
    <w:rsid w:val="00CC53F9"/>
    <w:pPr>
      <w:keepNext/>
      <w:numPr>
        <w:numId w:val="1"/>
      </w:numPr>
      <w:contextualSpacing/>
      <w:outlineLvl w:val="0"/>
    </w:pPr>
    <w:rPr>
      <w:rFonts w:ascii="Verdana" w:eastAsia="MS Gothic" w:hAnsi="Verdana"/>
    </w:rPr>
  </w:style>
  <w:style w:type="paragraph" w:customStyle="1" w:styleId="KeyMessages">
    <w:name w:val="Key Messages"/>
    <w:basedOn w:val="ListBullet"/>
    <w:uiPriority w:val="99"/>
    <w:qFormat/>
    <w:rsid w:val="00827871"/>
    <w:pPr>
      <w:keepNext/>
      <w:numPr>
        <w:ilvl w:val="1"/>
        <w:numId w:val="1"/>
      </w:numPr>
      <w:spacing w:before="240"/>
      <w:ind w:left="721" w:hanging="437"/>
      <w:outlineLvl w:val="1"/>
    </w:pPr>
    <w:rPr>
      <w:rFonts w:eastAsia="MS Gothic"/>
      <w:color w:val="17365D"/>
    </w:rPr>
  </w:style>
  <w:style w:type="paragraph" w:customStyle="1" w:styleId="NoteLevel31">
    <w:name w:val="Note Level 31"/>
    <w:basedOn w:val="Normal"/>
    <w:uiPriority w:val="99"/>
    <w:semiHidden/>
    <w:unhideWhenUsed/>
    <w:rsid w:val="00CC53F9"/>
    <w:pPr>
      <w:keepNext/>
      <w:numPr>
        <w:ilvl w:val="2"/>
        <w:numId w:val="1"/>
      </w:numPr>
      <w:contextualSpacing/>
      <w:outlineLvl w:val="2"/>
    </w:pPr>
    <w:rPr>
      <w:rFonts w:ascii="Verdana" w:eastAsia="MS Gothic" w:hAnsi="Verdana"/>
    </w:rPr>
  </w:style>
  <w:style w:type="paragraph" w:customStyle="1" w:styleId="NoteLevel41">
    <w:name w:val="Note Level 41"/>
    <w:basedOn w:val="Normal"/>
    <w:uiPriority w:val="99"/>
    <w:semiHidden/>
    <w:unhideWhenUsed/>
    <w:rsid w:val="00CC53F9"/>
    <w:pPr>
      <w:keepNext/>
      <w:numPr>
        <w:ilvl w:val="3"/>
        <w:numId w:val="1"/>
      </w:numPr>
      <w:contextualSpacing/>
      <w:outlineLvl w:val="3"/>
    </w:pPr>
    <w:rPr>
      <w:rFonts w:ascii="Verdana" w:eastAsia="MS Gothic" w:hAnsi="Verdana"/>
    </w:rPr>
  </w:style>
  <w:style w:type="paragraph" w:customStyle="1" w:styleId="NoteLevel51">
    <w:name w:val="Note Level 51"/>
    <w:basedOn w:val="Normal"/>
    <w:uiPriority w:val="99"/>
    <w:semiHidden/>
    <w:unhideWhenUsed/>
    <w:rsid w:val="00CC53F9"/>
    <w:pPr>
      <w:keepNext/>
      <w:numPr>
        <w:ilvl w:val="4"/>
        <w:numId w:val="1"/>
      </w:numPr>
      <w:contextualSpacing/>
      <w:outlineLvl w:val="4"/>
    </w:pPr>
    <w:rPr>
      <w:rFonts w:ascii="Verdana" w:eastAsia="MS Gothic" w:hAnsi="Verdana"/>
    </w:rPr>
  </w:style>
  <w:style w:type="paragraph" w:customStyle="1" w:styleId="NoteLevel61">
    <w:name w:val="Note Level 61"/>
    <w:basedOn w:val="Normal"/>
    <w:uiPriority w:val="99"/>
    <w:semiHidden/>
    <w:unhideWhenUsed/>
    <w:rsid w:val="00CC53F9"/>
    <w:pPr>
      <w:keepNext/>
      <w:numPr>
        <w:ilvl w:val="5"/>
        <w:numId w:val="1"/>
      </w:numPr>
      <w:contextualSpacing/>
      <w:outlineLvl w:val="5"/>
    </w:pPr>
    <w:rPr>
      <w:rFonts w:ascii="Verdana" w:eastAsia="MS Gothic" w:hAnsi="Verdana"/>
    </w:rPr>
  </w:style>
  <w:style w:type="paragraph" w:customStyle="1" w:styleId="NoteLevel71">
    <w:name w:val="Note Level 71"/>
    <w:basedOn w:val="Normal"/>
    <w:uiPriority w:val="99"/>
    <w:semiHidden/>
    <w:unhideWhenUsed/>
    <w:rsid w:val="00CC53F9"/>
    <w:pPr>
      <w:keepNext/>
      <w:numPr>
        <w:ilvl w:val="6"/>
        <w:numId w:val="1"/>
      </w:numPr>
      <w:contextualSpacing/>
      <w:outlineLvl w:val="6"/>
    </w:pPr>
    <w:rPr>
      <w:rFonts w:ascii="Verdana" w:eastAsia="MS Gothic" w:hAnsi="Verdana"/>
    </w:rPr>
  </w:style>
  <w:style w:type="paragraph" w:customStyle="1" w:styleId="NoteLevel81">
    <w:name w:val="Note Level 81"/>
    <w:basedOn w:val="Normal"/>
    <w:uiPriority w:val="99"/>
    <w:semiHidden/>
    <w:unhideWhenUsed/>
    <w:rsid w:val="00CC53F9"/>
    <w:pPr>
      <w:keepNext/>
      <w:numPr>
        <w:ilvl w:val="7"/>
        <w:numId w:val="1"/>
      </w:numPr>
      <w:contextualSpacing/>
      <w:outlineLvl w:val="7"/>
    </w:pPr>
    <w:rPr>
      <w:rFonts w:ascii="Verdana" w:eastAsia="MS Gothic" w:hAnsi="Verdana"/>
    </w:rPr>
  </w:style>
  <w:style w:type="paragraph" w:customStyle="1" w:styleId="NoteLevel91">
    <w:name w:val="Note Level 91"/>
    <w:basedOn w:val="Normal"/>
    <w:uiPriority w:val="99"/>
    <w:semiHidden/>
    <w:unhideWhenUsed/>
    <w:rsid w:val="00CC53F9"/>
    <w:pPr>
      <w:keepNext/>
      <w:numPr>
        <w:ilvl w:val="8"/>
        <w:numId w:val="1"/>
      </w:numPr>
      <w:contextualSpacing/>
      <w:outlineLvl w:val="8"/>
    </w:pPr>
    <w:rPr>
      <w:rFonts w:ascii="Verdana" w:eastAsia="MS Gothic" w:hAnsi="Verdana"/>
    </w:rPr>
  </w:style>
  <w:style w:type="paragraph" w:styleId="List2">
    <w:name w:val="List 2"/>
    <w:basedOn w:val="Normal"/>
    <w:rsid w:val="00CC53F9"/>
    <w:pPr>
      <w:ind w:left="566" w:hanging="283"/>
    </w:pPr>
    <w:rPr>
      <w:rFonts w:eastAsia="Times New Roman"/>
      <w:lang w:val="en-GB"/>
    </w:rPr>
  </w:style>
  <w:style w:type="paragraph" w:styleId="ListBullet">
    <w:name w:val="List Bullet"/>
    <w:basedOn w:val="Normal"/>
    <w:autoRedefine/>
    <w:rsid w:val="00CC53F9"/>
    <w:pPr>
      <w:numPr>
        <w:numId w:val="2"/>
      </w:numPr>
    </w:pPr>
    <w:rPr>
      <w:rFonts w:eastAsia="Times New Roman"/>
      <w:lang w:val="en-GB"/>
    </w:rPr>
  </w:style>
  <w:style w:type="character" w:styleId="CommentReference">
    <w:name w:val="annotation reference"/>
    <w:uiPriority w:val="99"/>
    <w:semiHidden/>
    <w:unhideWhenUsed/>
    <w:rsid w:val="00625DF7"/>
    <w:rPr>
      <w:sz w:val="16"/>
      <w:szCs w:val="16"/>
    </w:rPr>
  </w:style>
  <w:style w:type="paragraph" w:styleId="CommentText">
    <w:name w:val="annotation text"/>
    <w:basedOn w:val="Normal"/>
    <w:link w:val="CommentTextChar"/>
    <w:uiPriority w:val="99"/>
    <w:unhideWhenUsed/>
    <w:rsid w:val="00625DF7"/>
    <w:rPr>
      <w:rFonts w:ascii="Comic Sans MS" w:hAnsi="Comic Sans MS"/>
      <w:lang w:val="en-US"/>
    </w:rPr>
  </w:style>
  <w:style w:type="character" w:customStyle="1" w:styleId="CommentTextChar">
    <w:name w:val="Comment Text Char"/>
    <w:link w:val="CommentText"/>
    <w:uiPriority w:val="99"/>
    <w:rsid w:val="00625DF7"/>
    <w:rPr>
      <w:rFonts w:ascii="Comic Sans MS" w:hAnsi="Comic Sans MS"/>
      <w:sz w:val="24"/>
      <w:szCs w:val="24"/>
      <w:lang w:val="en-US" w:eastAsia="en-US"/>
    </w:rPr>
  </w:style>
  <w:style w:type="paragraph" w:styleId="CommentSubject">
    <w:name w:val="annotation subject"/>
    <w:basedOn w:val="CommentText"/>
    <w:next w:val="CommentText"/>
    <w:link w:val="CommentSubjectChar"/>
    <w:uiPriority w:val="99"/>
    <w:semiHidden/>
    <w:unhideWhenUsed/>
    <w:rsid w:val="00625DF7"/>
    <w:rPr>
      <w:b/>
      <w:bCs/>
    </w:rPr>
  </w:style>
  <w:style w:type="character" w:customStyle="1" w:styleId="CommentSubjectChar">
    <w:name w:val="Comment Subject Char"/>
    <w:link w:val="CommentSubject"/>
    <w:uiPriority w:val="99"/>
    <w:semiHidden/>
    <w:rsid w:val="00625DF7"/>
    <w:rPr>
      <w:rFonts w:ascii="Comic Sans MS" w:hAnsi="Comic Sans MS"/>
      <w:b/>
      <w:bCs/>
      <w:sz w:val="24"/>
      <w:szCs w:val="24"/>
      <w:lang w:val="en-US" w:eastAsia="en-US"/>
    </w:rPr>
  </w:style>
  <w:style w:type="paragraph" w:styleId="BalloonText">
    <w:name w:val="Balloon Text"/>
    <w:basedOn w:val="Normal"/>
    <w:link w:val="BalloonTextChar"/>
    <w:uiPriority w:val="99"/>
    <w:semiHidden/>
    <w:unhideWhenUsed/>
    <w:rsid w:val="00625DF7"/>
    <w:rPr>
      <w:rFonts w:ascii="Tahoma" w:hAnsi="Tahoma"/>
      <w:sz w:val="16"/>
      <w:szCs w:val="16"/>
      <w:lang w:val="en-US"/>
    </w:rPr>
  </w:style>
  <w:style w:type="character" w:customStyle="1" w:styleId="BalloonTextChar">
    <w:name w:val="Balloon Text Char"/>
    <w:link w:val="BalloonText"/>
    <w:uiPriority w:val="99"/>
    <w:semiHidden/>
    <w:rsid w:val="00625DF7"/>
    <w:rPr>
      <w:rFonts w:ascii="Tahoma" w:hAnsi="Tahoma" w:cs="Tahoma"/>
      <w:sz w:val="16"/>
      <w:szCs w:val="16"/>
      <w:lang w:val="en-US" w:eastAsia="en-US"/>
    </w:rPr>
  </w:style>
  <w:style w:type="character" w:styleId="FollowedHyperlink">
    <w:name w:val="FollowedHyperlink"/>
    <w:uiPriority w:val="99"/>
    <w:semiHidden/>
    <w:unhideWhenUsed/>
    <w:rsid w:val="002B15CF"/>
    <w:rPr>
      <w:color w:val="800080"/>
      <w:u w:val="single"/>
    </w:rPr>
  </w:style>
  <w:style w:type="paragraph" w:styleId="DocumentMap">
    <w:name w:val="Document Map"/>
    <w:basedOn w:val="Normal"/>
    <w:link w:val="DocumentMapChar"/>
    <w:uiPriority w:val="99"/>
    <w:semiHidden/>
    <w:unhideWhenUsed/>
    <w:rsid w:val="00A25459"/>
    <w:rPr>
      <w:rFonts w:ascii="Lucida Grande" w:hAnsi="Lucida Grande"/>
      <w:lang w:val="x-none" w:eastAsia="x-none"/>
    </w:rPr>
  </w:style>
  <w:style w:type="character" w:customStyle="1" w:styleId="DocumentMapChar">
    <w:name w:val="Document Map Char"/>
    <w:link w:val="DocumentMap"/>
    <w:uiPriority w:val="99"/>
    <w:semiHidden/>
    <w:rsid w:val="00A25459"/>
    <w:rPr>
      <w:rFonts w:ascii="Lucida Grande" w:hAnsi="Lucida Grande" w:cs="Lucida Grande"/>
      <w:sz w:val="24"/>
      <w:szCs w:val="24"/>
    </w:rPr>
  </w:style>
  <w:style w:type="paragraph" w:customStyle="1" w:styleId="ColorfulShading-Accent11">
    <w:name w:val="Colorful Shading - Accent 11"/>
    <w:hidden/>
    <w:uiPriority w:val="99"/>
    <w:semiHidden/>
    <w:rsid w:val="003A7BC9"/>
    <w:rPr>
      <w:rFonts w:ascii="Times New Roman" w:hAnsi="Times New Roman"/>
      <w:sz w:val="24"/>
      <w:szCs w:val="24"/>
      <w:lang w:val="en-US" w:eastAsia="en-US"/>
    </w:rPr>
  </w:style>
  <w:style w:type="paragraph" w:customStyle="1" w:styleId="ColorfulList-Accent11">
    <w:name w:val="Colorful List - Accent 11"/>
    <w:basedOn w:val="Normal"/>
    <w:uiPriority w:val="34"/>
    <w:qFormat/>
    <w:rsid w:val="00270642"/>
    <w:pPr>
      <w:ind w:left="720"/>
      <w:contextualSpacing/>
    </w:pPr>
    <w:rPr>
      <w:rFonts w:ascii="Cambria" w:eastAsia="MS Mincho" w:hAnsi="Cambria"/>
      <w:lang w:val="en-AU"/>
    </w:rPr>
  </w:style>
  <w:style w:type="table" w:styleId="TableGrid">
    <w:name w:val="Table Grid"/>
    <w:basedOn w:val="TableNormal"/>
    <w:uiPriority w:val="39"/>
    <w:rsid w:val="005A0461"/>
    <w:rPr>
      <w:rFonts w:eastAsia="MS Mincho"/>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F91E63"/>
    <w:rPr>
      <w:sz w:val="20"/>
      <w:szCs w:val="20"/>
      <w:lang w:val="x-none"/>
    </w:rPr>
  </w:style>
  <w:style w:type="character" w:customStyle="1" w:styleId="FootnoteTextChar">
    <w:name w:val="Footnote Text Char"/>
    <w:link w:val="FootnoteText"/>
    <w:uiPriority w:val="99"/>
    <w:rsid w:val="00F91E63"/>
    <w:rPr>
      <w:rFonts w:ascii="Arial" w:hAnsi="Arial"/>
      <w:lang w:eastAsia="en-US"/>
    </w:rPr>
  </w:style>
  <w:style w:type="character" w:styleId="FootnoteReference">
    <w:name w:val="footnote reference"/>
    <w:uiPriority w:val="99"/>
    <w:unhideWhenUsed/>
    <w:rsid w:val="00F91E63"/>
    <w:rPr>
      <w:vertAlign w:val="superscript"/>
    </w:rPr>
  </w:style>
  <w:style w:type="character" w:customStyle="1" w:styleId="Heading3Char">
    <w:name w:val="Heading 3 Char"/>
    <w:link w:val="Heading3"/>
    <w:rsid w:val="006E17AD"/>
    <w:rPr>
      <w:rFonts w:ascii="Arial" w:eastAsia="Times New Roman" w:hAnsi="Arial"/>
      <w:b/>
      <w:bCs/>
      <w:color w:val="404040"/>
      <w:sz w:val="24"/>
      <w:szCs w:val="26"/>
      <w:lang w:val="x-none" w:eastAsia="en-US"/>
    </w:rPr>
  </w:style>
  <w:style w:type="character" w:customStyle="1" w:styleId="Heading4Char">
    <w:name w:val="Heading 4 Char"/>
    <w:link w:val="Heading4"/>
    <w:uiPriority w:val="9"/>
    <w:rsid w:val="00DE0837"/>
    <w:rPr>
      <w:rFonts w:ascii="Arial" w:eastAsia="Times New Roman" w:hAnsi="Arial"/>
      <w:b/>
      <w:bCs/>
      <w:color w:val="7F7F7F"/>
      <w:sz w:val="28"/>
      <w:szCs w:val="28"/>
      <w:lang w:eastAsia="en-US"/>
    </w:rPr>
  </w:style>
  <w:style w:type="paragraph" w:customStyle="1" w:styleId="ColorfulList-Accent12">
    <w:name w:val="Colorful List - Accent 12"/>
    <w:basedOn w:val="Normal"/>
    <w:uiPriority w:val="34"/>
    <w:qFormat/>
    <w:rsid w:val="00E811DB"/>
    <w:pPr>
      <w:ind w:left="720"/>
      <w:contextualSpacing/>
    </w:pPr>
  </w:style>
  <w:style w:type="paragraph" w:styleId="Title">
    <w:name w:val="Title"/>
    <w:basedOn w:val="Normal"/>
    <w:next w:val="Normal"/>
    <w:link w:val="TitleChar"/>
    <w:uiPriority w:val="10"/>
    <w:qFormat/>
    <w:rsid w:val="008222C4"/>
    <w:pPr>
      <w:spacing w:after="300" w:line="240" w:lineRule="auto"/>
      <w:contextualSpacing/>
    </w:pPr>
    <w:rPr>
      <w:rFonts w:eastAsia="Times New Roman"/>
      <w:b/>
      <w:color w:val="17365D"/>
      <w:spacing w:val="5"/>
      <w:kern w:val="28"/>
      <w:sz w:val="40"/>
      <w:szCs w:val="52"/>
      <w:lang w:val="x-none"/>
    </w:rPr>
  </w:style>
  <w:style w:type="character" w:customStyle="1" w:styleId="TitleChar">
    <w:name w:val="Title Char"/>
    <w:link w:val="Title"/>
    <w:uiPriority w:val="10"/>
    <w:rsid w:val="008222C4"/>
    <w:rPr>
      <w:rFonts w:ascii="Arial" w:eastAsia="Times New Roman" w:hAnsi="Arial" w:cs="Times New Roman"/>
      <w:b/>
      <w:color w:val="17365D"/>
      <w:spacing w:val="5"/>
      <w:kern w:val="28"/>
      <w:sz w:val="40"/>
      <w:szCs w:val="52"/>
      <w:lang w:eastAsia="en-US"/>
    </w:rPr>
  </w:style>
  <w:style w:type="paragraph" w:customStyle="1" w:styleId="ColorfulGrid-Accent11">
    <w:name w:val="Colorful Grid - Accent 11"/>
    <w:basedOn w:val="Normal"/>
    <w:next w:val="Normal"/>
    <w:link w:val="ColorfulGrid-Accent1Char"/>
    <w:uiPriority w:val="29"/>
    <w:qFormat/>
    <w:rsid w:val="00A0468E"/>
    <w:pPr>
      <w:pBdr>
        <w:top w:val="single" w:sz="8" w:space="10" w:color="7F7F7F"/>
        <w:bottom w:val="single" w:sz="8" w:space="8" w:color="7F7F7F"/>
      </w:pBdr>
      <w:shd w:val="clear" w:color="auto" w:fill="F3F3F3"/>
      <w:ind w:left="720" w:right="284"/>
    </w:pPr>
    <w:rPr>
      <w:i/>
      <w:iCs/>
      <w:color w:val="7F7F7F"/>
      <w:lang w:val="x-none"/>
    </w:rPr>
  </w:style>
  <w:style w:type="paragraph" w:customStyle="1" w:styleId="Affiliations">
    <w:name w:val="Affiliations"/>
    <w:basedOn w:val="Normal"/>
    <w:qFormat/>
    <w:rsid w:val="002D51CC"/>
    <w:rPr>
      <w:rFonts w:eastAsia="Times New Roman"/>
      <w:sz w:val="20"/>
    </w:rPr>
  </w:style>
  <w:style w:type="character" w:customStyle="1" w:styleId="ColorfulGrid-Accent1Char">
    <w:name w:val="Colorful Grid - Accent 1 Char"/>
    <w:link w:val="ColorfulGrid-Accent11"/>
    <w:uiPriority w:val="29"/>
    <w:rsid w:val="00A0468E"/>
    <w:rPr>
      <w:rFonts w:ascii="Arial" w:hAnsi="Arial"/>
      <w:i/>
      <w:iCs/>
      <w:color w:val="7F7F7F"/>
      <w:sz w:val="24"/>
      <w:szCs w:val="24"/>
      <w:shd w:val="clear" w:color="auto" w:fill="F3F3F3"/>
      <w:lang w:eastAsia="en-US"/>
    </w:rPr>
  </w:style>
  <w:style w:type="table" w:customStyle="1" w:styleId="LightShading-Accent11">
    <w:name w:val="Light Shading - Accent 11"/>
    <w:basedOn w:val="TableNormal"/>
    <w:uiPriority w:val="60"/>
    <w:rsid w:val="00DE0837"/>
    <w:rPr>
      <w:rFonts w:ascii="Calibri" w:eastAsia="Times New Roman" w:hAnsi="Calibri"/>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rsid w:val="00486D4B"/>
    <w:pPr>
      <w:spacing w:before="100" w:beforeAutospacing="1" w:after="100" w:afterAutospacing="1" w:line="240" w:lineRule="auto"/>
    </w:pPr>
    <w:rPr>
      <w:rFonts w:ascii="Times New Roman" w:eastAsia="Times New Roman" w:hAnsi="Times New Roman"/>
      <w:lang w:eastAsia="en-NZ"/>
    </w:rPr>
  </w:style>
  <w:style w:type="table" w:customStyle="1" w:styleId="LightList-Accent11">
    <w:name w:val="Light List - Accent 11"/>
    <w:basedOn w:val="TableNormal"/>
    <w:uiPriority w:val="61"/>
    <w:rsid w:val="00486D4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OCHeading1">
    <w:name w:val="TOC Heading1"/>
    <w:basedOn w:val="Heading1"/>
    <w:next w:val="Normal"/>
    <w:uiPriority w:val="39"/>
    <w:unhideWhenUsed/>
    <w:qFormat/>
    <w:rsid w:val="00486D4B"/>
    <w:pPr>
      <w:spacing w:before="480" w:after="0" w:line="276" w:lineRule="auto"/>
      <w:outlineLvl w:val="9"/>
    </w:pPr>
    <w:rPr>
      <w:rFonts w:ascii="Cambria" w:hAnsi="Cambria"/>
      <w:color w:val="365F91"/>
      <w:sz w:val="28"/>
      <w:szCs w:val="28"/>
      <w:lang w:val="en-US" w:eastAsia="ja-JP"/>
    </w:rPr>
  </w:style>
  <w:style w:type="paragraph" w:styleId="TOC1">
    <w:name w:val="toc 1"/>
    <w:basedOn w:val="Normal"/>
    <w:next w:val="Normal"/>
    <w:autoRedefine/>
    <w:uiPriority w:val="39"/>
    <w:rsid w:val="00BE186D"/>
    <w:pPr>
      <w:spacing w:before="240" w:after="120"/>
    </w:pPr>
    <w:rPr>
      <w:rFonts w:asciiTheme="minorHAnsi" w:hAnsiTheme="minorHAnsi"/>
      <w:b/>
      <w:bCs/>
      <w:sz w:val="20"/>
      <w:szCs w:val="20"/>
    </w:rPr>
  </w:style>
  <w:style w:type="paragraph" w:styleId="TOC2">
    <w:name w:val="toc 2"/>
    <w:basedOn w:val="Normal"/>
    <w:next w:val="Normal"/>
    <w:autoRedefine/>
    <w:uiPriority w:val="39"/>
    <w:rsid w:val="00B57432"/>
    <w:pPr>
      <w:spacing w:before="120" w:after="0"/>
      <w:ind w:left="220"/>
    </w:pPr>
    <w:rPr>
      <w:rFonts w:asciiTheme="minorHAnsi" w:hAnsiTheme="minorHAnsi"/>
      <w:i/>
      <w:iCs/>
      <w:sz w:val="20"/>
      <w:szCs w:val="20"/>
    </w:rPr>
  </w:style>
  <w:style w:type="paragraph" w:styleId="TOC3">
    <w:name w:val="toc 3"/>
    <w:basedOn w:val="Normal"/>
    <w:next w:val="Normal"/>
    <w:autoRedefine/>
    <w:uiPriority w:val="39"/>
    <w:rsid w:val="00B57432"/>
    <w:pPr>
      <w:spacing w:after="0"/>
      <w:ind w:left="440"/>
    </w:pPr>
    <w:rPr>
      <w:rFonts w:asciiTheme="minorHAnsi" w:hAnsiTheme="minorHAnsi"/>
      <w:sz w:val="20"/>
      <w:szCs w:val="20"/>
    </w:rPr>
  </w:style>
  <w:style w:type="numbering" w:customStyle="1" w:styleId="Style1">
    <w:name w:val="Style1"/>
    <w:uiPriority w:val="99"/>
    <w:rsid w:val="00B233B0"/>
    <w:pPr>
      <w:numPr>
        <w:numId w:val="3"/>
      </w:numPr>
    </w:pPr>
  </w:style>
  <w:style w:type="numbering" w:customStyle="1" w:styleId="Style2">
    <w:name w:val="Style2"/>
    <w:uiPriority w:val="99"/>
    <w:rsid w:val="00FA51EA"/>
    <w:pPr>
      <w:numPr>
        <w:numId w:val="5"/>
      </w:numPr>
    </w:pPr>
  </w:style>
  <w:style w:type="character" w:styleId="Emphasis">
    <w:name w:val="Emphasis"/>
    <w:uiPriority w:val="20"/>
    <w:qFormat/>
    <w:rsid w:val="00B10153"/>
    <w:rPr>
      <w:i/>
      <w:iCs/>
    </w:rPr>
  </w:style>
  <w:style w:type="character" w:customStyle="1" w:styleId="Heading5Char">
    <w:name w:val="Heading 5 Char"/>
    <w:link w:val="Heading5"/>
    <w:uiPriority w:val="9"/>
    <w:rsid w:val="004F241B"/>
    <w:rPr>
      <w:rFonts w:eastAsia="Times New Roman"/>
      <w:color w:val="243F60"/>
      <w:sz w:val="24"/>
      <w:szCs w:val="24"/>
    </w:rPr>
  </w:style>
  <w:style w:type="character" w:styleId="Strong">
    <w:name w:val="Strong"/>
    <w:uiPriority w:val="22"/>
    <w:qFormat/>
    <w:rsid w:val="004F241B"/>
    <w:rPr>
      <w:rFonts w:cs="Times New Roman"/>
      <w:b/>
      <w:bCs/>
    </w:rPr>
  </w:style>
  <w:style w:type="paragraph" w:customStyle="1" w:styleId="Default">
    <w:name w:val="Default"/>
    <w:rsid w:val="004F241B"/>
    <w:pPr>
      <w:autoSpaceDE w:val="0"/>
      <w:autoSpaceDN w:val="0"/>
      <w:adjustRightInd w:val="0"/>
    </w:pPr>
    <w:rPr>
      <w:rFonts w:ascii="Arial" w:eastAsia="Calibri" w:hAnsi="Arial" w:cs="Arial"/>
      <w:color w:val="000000"/>
      <w:sz w:val="24"/>
      <w:szCs w:val="24"/>
    </w:rPr>
  </w:style>
  <w:style w:type="character" w:customStyle="1" w:styleId="usercontent">
    <w:name w:val="usercontent"/>
    <w:uiPriority w:val="99"/>
    <w:rsid w:val="004F241B"/>
    <w:rPr>
      <w:rFonts w:cs="Times New Roman"/>
    </w:rPr>
  </w:style>
  <w:style w:type="character" w:customStyle="1" w:styleId="resultssummary">
    <w:name w:val="results_summary"/>
    <w:rsid w:val="004F241B"/>
    <w:rPr>
      <w:rFonts w:cs="Times New Roman"/>
    </w:rPr>
  </w:style>
  <w:style w:type="character" w:styleId="EndnoteReference">
    <w:name w:val="endnote reference"/>
    <w:uiPriority w:val="99"/>
    <w:semiHidden/>
    <w:rsid w:val="004F241B"/>
    <w:rPr>
      <w:rFonts w:cs="Times New Roman"/>
      <w:vertAlign w:val="superscript"/>
    </w:rPr>
  </w:style>
  <w:style w:type="character" w:customStyle="1" w:styleId="label">
    <w:name w:val="label"/>
    <w:basedOn w:val="DefaultParagraphFont"/>
    <w:rsid w:val="004F241B"/>
  </w:style>
  <w:style w:type="character" w:customStyle="1" w:styleId="cdc-decorated">
    <w:name w:val="cdc-decorated"/>
    <w:basedOn w:val="DefaultParagraphFont"/>
    <w:rsid w:val="004F241B"/>
  </w:style>
  <w:style w:type="paragraph" w:customStyle="1" w:styleId="References">
    <w:name w:val="References"/>
    <w:basedOn w:val="Normal"/>
    <w:link w:val="ReferencesChar"/>
    <w:qFormat/>
    <w:rsid w:val="006C15FC"/>
    <w:pPr>
      <w:spacing w:beforeLines="60" w:afterLines="60" w:line="240" w:lineRule="auto"/>
      <w:ind w:left="720" w:hanging="720"/>
    </w:pPr>
    <w:rPr>
      <w:sz w:val="20"/>
      <w:szCs w:val="20"/>
      <w:lang w:val="x-none"/>
    </w:rPr>
  </w:style>
  <w:style w:type="paragraph" w:customStyle="1" w:styleId="yiv1150034170msonormal">
    <w:name w:val="yiv1150034170msonormal"/>
    <w:basedOn w:val="Normal"/>
    <w:rsid w:val="004B539D"/>
    <w:pPr>
      <w:spacing w:before="100" w:beforeAutospacing="1" w:after="100" w:afterAutospacing="1" w:line="240" w:lineRule="auto"/>
    </w:pPr>
    <w:rPr>
      <w:rFonts w:ascii="Times New Roman" w:eastAsia="Calibri" w:hAnsi="Times New Roman"/>
      <w:lang w:eastAsia="en-NZ"/>
    </w:rPr>
  </w:style>
  <w:style w:type="character" w:customStyle="1" w:styleId="ReferencesChar">
    <w:name w:val="References Char"/>
    <w:link w:val="References"/>
    <w:rsid w:val="006C15FC"/>
    <w:rPr>
      <w:rFonts w:ascii="Arial" w:hAnsi="Arial"/>
      <w:lang w:eastAsia="en-US"/>
    </w:rPr>
  </w:style>
  <w:style w:type="character" w:customStyle="1" w:styleId="apple-converted-space">
    <w:name w:val="apple-converted-space"/>
    <w:basedOn w:val="DefaultParagraphFont"/>
    <w:rsid w:val="006B0813"/>
  </w:style>
  <w:style w:type="character" w:customStyle="1" w:styleId="SubtleReference1">
    <w:name w:val="Subtle Reference1"/>
    <w:aliases w:val="Footnote"/>
    <w:uiPriority w:val="31"/>
    <w:qFormat/>
    <w:rsid w:val="006B0813"/>
    <w:rPr>
      <w:rFonts w:ascii="Calibri" w:hAnsi="Calibri"/>
      <w:smallCaps/>
      <w:color w:val="auto"/>
      <w:sz w:val="20"/>
      <w:u w:val="none"/>
    </w:rPr>
  </w:style>
  <w:style w:type="paragraph" w:styleId="EndnoteText">
    <w:name w:val="endnote text"/>
    <w:basedOn w:val="Normal"/>
    <w:link w:val="EndnoteTextChar"/>
    <w:uiPriority w:val="99"/>
    <w:unhideWhenUsed/>
    <w:rsid w:val="006B0813"/>
    <w:pPr>
      <w:spacing w:after="0" w:line="240" w:lineRule="auto"/>
    </w:pPr>
    <w:rPr>
      <w:rFonts w:ascii="Calibri" w:eastAsia="Calibri" w:hAnsi="Calibri"/>
      <w:sz w:val="20"/>
      <w:szCs w:val="20"/>
      <w:lang w:val="x-none"/>
    </w:rPr>
  </w:style>
  <w:style w:type="character" w:customStyle="1" w:styleId="EndnoteTextChar">
    <w:name w:val="Endnote Text Char"/>
    <w:link w:val="EndnoteText"/>
    <w:uiPriority w:val="99"/>
    <w:rsid w:val="006B0813"/>
    <w:rPr>
      <w:rFonts w:ascii="Calibri" w:eastAsia="Calibri" w:hAnsi="Calibri" w:cs="Times New Roman"/>
      <w:lang w:eastAsia="en-US"/>
    </w:rPr>
  </w:style>
  <w:style w:type="character" w:customStyle="1" w:styleId="SubtleEmphasis1">
    <w:name w:val="Subtle Emphasis1"/>
    <w:uiPriority w:val="19"/>
    <w:qFormat/>
    <w:rsid w:val="006B0813"/>
    <w:rPr>
      <w:rFonts w:ascii="Calibri" w:hAnsi="Calibri"/>
      <w:b/>
      <w:i/>
      <w:iCs/>
      <w:color w:val="404040"/>
    </w:rPr>
  </w:style>
  <w:style w:type="paragraph" w:styleId="BodyTextIndent">
    <w:name w:val="Body Text Indent"/>
    <w:basedOn w:val="Normal"/>
    <w:link w:val="BodyTextIndentChar"/>
    <w:uiPriority w:val="99"/>
    <w:unhideWhenUsed/>
    <w:rsid w:val="006B0813"/>
    <w:pPr>
      <w:spacing w:after="0" w:line="240" w:lineRule="auto"/>
      <w:ind w:left="1440" w:hanging="1440"/>
    </w:pPr>
    <w:rPr>
      <w:rFonts w:ascii="Times" w:eastAsia="Times New Roman" w:hAnsi="Times"/>
      <w:color w:val="000000"/>
      <w:szCs w:val="20"/>
      <w:lang w:val="x-none" w:eastAsia="x-none"/>
    </w:rPr>
  </w:style>
  <w:style w:type="character" w:customStyle="1" w:styleId="BodyTextIndentChar">
    <w:name w:val="Body Text Indent Char"/>
    <w:link w:val="BodyTextIndent"/>
    <w:uiPriority w:val="99"/>
    <w:rsid w:val="006B0813"/>
    <w:rPr>
      <w:rFonts w:ascii="Times" w:eastAsia="Times New Roman" w:hAnsi="Times"/>
      <w:color w:val="000000"/>
      <w:sz w:val="24"/>
    </w:rPr>
  </w:style>
  <w:style w:type="character" w:customStyle="1" w:styleId="highlight">
    <w:name w:val="highlight"/>
    <w:basedOn w:val="DefaultParagraphFont"/>
    <w:rsid w:val="006B0813"/>
  </w:style>
  <w:style w:type="paragraph" w:customStyle="1" w:styleId="ColorfulShading-Accent12">
    <w:name w:val="Colorful Shading - Accent 12"/>
    <w:hidden/>
    <w:uiPriority w:val="99"/>
    <w:semiHidden/>
    <w:rsid w:val="006B0813"/>
    <w:rPr>
      <w:rFonts w:ascii="Calibri" w:eastAsia="Calibri" w:hAnsi="Calibri"/>
      <w:sz w:val="22"/>
      <w:szCs w:val="22"/>
      <w:lang w:eastAsia="en-US"/>
    </w:rPr>
  </w:style>
  <w:style w:type="character" w:customStyle="1" w:styleId="z3988">
    <w:name w:val="z3988"/>
    <w:basedOn w:val="DefaultParagraphFont"/>
    <w:rsid w:val="006B0813"/>
  </w:style>
  <w:style w:type="character" w:customStyle="1" w:styleId="resulturl">
    <w:name w:val="resulturl"/>
    <w:basedOn w:val="DefaultParagraphFont"/>
    <w:rsid w:val="006B0813"/>
  </w:style>
  <w:style w:type="character" w:styleId="HTMLCite">
    <w:name w:val="HTML Cite"/>
    <w:uiPriority w:val="99"/>
    <w:semiHidden/>
    <w:unhideWhenUsed/>
    <w:rsid w:val="006B0813"/>
    <w:rPr>
      <w:i/>
      <w:iCs/>
    </w:rPr>
  </w:style>
  <w:style w:type="character" w:customStyle="1" w:styleId="slug-pub-date">
    <w:name w:val="slug-pub-date"/>
    <w:basedOn w:val="DefaultParagraphFont"/>
    <w:rsid w:val="006B0813"/>
  </w:style>
  <w:style w:type="character" w:customStyle="1" w:styleId="slug-vol">
    <w:name w:val="slug-vol"/>
    <w:basedOn w:val="DefaultParagraphFont"/>
    <w:rsid w:val="006B0813"/>
  </w:style>
  <w:style w:type="character" w:customStyle="1" w:styleId="slug-issue">
    <w:name w:val="slug-issue"/>
    <w:basedOn w:val="DefaultParagraphFont"/>
    <w:rsid w:val="006B0813"/>
  </w:style>
  <w:style w:type="character" w:customStyle="1" w:styleId="slug-pages">
    <w:name w:val="slug-pages"/>
    <w:basedOn w:val="DefaultParagraphFont"/>
    <w:rsid w:val="006B0813"/>
  </w:style>
  <w:style w:type="paragraph" w:styleId="Subtitle">
    <w:name w:val="Subtitle"/>
    <w:basedOn w:val="Normal"/>
    <w:next w:val="Normal"/>
    <w:link w:val="SubtitleChar"/>
    <w:qFormat/>
    <w:rsid w:val="00F53B5C"/>
    <w:pPr>
      <w:numPr>
        <w:ilvl w:val="1"/>
      </w:numPr>
      <w:spacing w:after="200" w:line="276" w:lineRule="auto"/>
    </w:pPr>
    <w:rPr>
      <w:rFonts w:ascii="Cambria" w:eastAsia="Times New Roman" w:hAnsi="Cambria"/>
      <w:i/>
      <w:iCs/>
      <w:color w:val="4F81BD"/>
      <w:spacing w:val="15"/>
      <w:lang w:val="x-none"/>
    </w:rPr>
  </w:style>
  <w:style w:type="character" w:customStyle="1" w:styleId="SubtitleChar">
    <w:name w:val="Subtitle Char"/>
    <w:link w:val="Subtitle"/>
    <w:uiPriority w:val="11"/>
    <w:rsid w:val="00F53B5C"/>
    <w:rPr>
      <w:rFonts w:ascii="Cambria" w:eastAsia="Times New Roman" w:hAnsi="Cambria" w:cs="Times New Roman"/>
      <w:i/>
      <w:iCs/>
      <w:color w:val="4F81BD"/>
      <w:spacing w:val="15"/>
      <w:sz w:val="24"/>
      <w:szCs w:val="24"/>
      <w:lang w:eastAsia="en-US"/>
    </w:rPr>
  </w:style>
  <w:style w:type="paragraph" w:styleId="BodyText">
    <w:name w:val="Body Text"/>
    <w:basedOn w:val="Normal"/>
    <w:link w:val="BodyTextChar"/>
    <w:uiPriority w:val="99"/>
    <w:unhideWhenUsed/>
    <w:rsid w:val="00F53B5C"/>
    <w:pPr>
      <w:spacing w:after="120" w:line="276" w:lineRule="auto"/>
    </w:pPr>
    <w:rPr>
      <w:rFonts w:ascii="Calibri" w:eastAsia="Calibri" w:hAnsi="Calibri"/>
      <w:szCs w:val="22"/>
      <w:lang w:val="x-none"/>
    </w:rPr>
  </w:style>
  <w:style w:type="character" w:customStyle="1" w:styleId="BodyTextChar">
    <w:name w:val="Body Text Char"/>
    <w:link w:val="BodyText"/>
    <w:uiPriority w:val="99"/>
    <w:rsid w:val="00F53B5C"/>
    <w:rPr>
      <w:rFonts w:ascii="Calibri" w:eastAsia="Calibri" w:hAnsi="Calibri" w:cs="Times New Roman"/>
      <w:sz w:val="22"/>
      <w:szCs w:val="22"/>
      <w:lang w:eastAsia="en-US"/>
    </w:rPr>
  </w:style>
  <w:style w:type="paragraph" w:styleId="Caption">
    <w:name w:val="caption"/>
    <w:basedOn w:val="Normal"/>
    <w:next w:val="Normal"/>
    <w:uiPriority w:val="35"/>
    <w:qFormat/>
    <w:rsid w:val="00F53B5C"/>
    <w:pPr>
      <w:spacing w:after="200" w:line="240" w:lineRule="auto"/>
    </w:pPr>
    <w:rPr>
      <w:rFonts w:ascii="Calibri" w:eastAsia="Calibri" w:hAnsi="Calibri"/>
      <w:b/>
      <w:bCs/>
      <w:color w:val="4F81BD"/>
      <w:szCs w:val="18"/>
    </w:rPr>
  </w:style>
  <w:style w:type="paragraph" w:styleId="ListNumber">
    <w:name w:val="List Number"/>
    <w:basedOn w:val="Normal"/>
    <w:uiPriority w:val="99"/>
    <w:unhideWhenUsed/>
    <w:rsid w:val="00F53B5C"/>
    <w:pPr>
      <w:numPr>
        <w:numId w:val="6"/>
      </w:numPr>
      <w:spacing w:after="200" w:line="276" w:lineRule="auto"/>
      <w:ind w:left="357" w:hanging="357"/>
    </w:pPr>
    <w:rPr>
      <w:rFonts w:ascii="Calibri" w:eastAsia="Calibri" w:hAnsi="Calibri"/>
      <w:szCs w:val="22"/>
    </w:rPr>
  </w:style>
  <w:style w:type="paragraph" w:customStyle="1" w:styleId="ColorfulList-Accent13">
    <w:name w:val="Colorful List - Accent 13"/>
    <w:basedOn w:val="Normal"/>
    <w:uiPriority w:val="34"/>
    <w:qFormat/>
    <w:rsid w:val="00316F34"/>
    <w:pPr>
      <w:spacing w:after="0" w:line="240" w:lineRule="auto"/>
      <w:ind w:left="720"/>
      <w:contextualSpacing/>
    </w:pPr>
    <w:rPr>
      <w:rFonts w:ascii="Times New Roman" w:eastAsia="MS Mincho" w:hAnsi="Times New Roman"/>
      <w:lang w:val="en-AU"/>
    </w:rPr>
  </w:style>
  <w:style w:type="paragraph" w:styleId="TOCHeading">
    <w:name w:val="TOC Heading"/>
    <w:basedOn w:val="Heading1"/>
    <w:next w:val="Normal"/>
    <w:uiPriority w:val="39"/>
    <w:unhideWhenUsed/>
    <w:qFormat/>
    <w:rsid w:val="00F86B9C"/>
    <w:pPr>
      <w:numPr>
        <w:numId w:val="0"/>
      </w:numPr>
      <w:spacing w:before="480" w:after="0" w:line="276" w:lineRule="auto"/>
      <w:outlineLvl w:val="9"/>
    </w:pPr>
    <w:rPr>
      <w:rFonts w:ascii="Times New Roman" w:eastAsia="MS Gothic" w:hAnsi="Times New Roman"/>
      <w:color w:val="365F91"/>
      <w:sz w:val="28"/>
      <w:szCs w:val="28"/>
      <w:lang w:val="en-US"/>
    </w:rPr>
  </w:style>
  <w:style w:type="paragraph" w:styleId="TOC4">
    <w:name w:val="toc 4"/>
    <w:basedOn w:val="Normal"/>
    <w:next w:val="Normal"/>
    <w:autoRedefine/>
    <w:uiPriority w:val="39"/>
    <w:unhideWhenUsed/>
    <w:rsid w:val="00F86B9C"/>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F86B9C"/>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F86B9C"/>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F86B9C"/>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F86B9C"/>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F86B9C"/>
    <w:pPr>
      <w:spacing w:after="0"/>
      <w:ind w:left="1760"/>
    </w:pPr>
    <w:rPr>
      <w:rFonts w:asciiTheme="minorHAnsi" w:hAnsiTheme="minorHAnsi"/>
      <w:sz w:val="20"/>
      <w:szCs w:val="20"/>
    </w:rPr>
  </w:style>
  <w:style w:type="table" w:styleId="DarkList">
    <w:name w:val="Dark List"/>
    <w:basedOn w:val="TableNormal"/>
    <w:uiPriority w:val="61"/>
    <w:rsid w:val="00F86B9C"/>
    <w:rPr>
      <w:rFonts w:ascii="Times New Roman" w:eastAsia="MS Mincho" w:hAnsi="Times New Roman"/>
      <w:sz w:val="24"/>
      <w:szCs w:val="24"/>
      <w:lang w:val="en-AU"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Grid3">
    <w:name w:val="Medium Grid 3"/>
    <w:basedOn w:val="TableNormal"/>
    <w:uiPriority w:val="60"/>
    <w:rsid w:val="00F86B9C"/>
    <w:rPr>
      <w:rFonts w:ascii="Times New Roman" w:eastAsia="MS Mincho" w:hAnsi="Times New Roman"/>
      <w:color w:val="000000"/>
      <w:sz w:val="24"/>
      <w:szCs w:val="24"/>
      <w:lang w:val="en-AU"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ediumGrid21">
    <w:name w:val="Medium Grid 21"/>
    <w:uiPriority w:val="1"/>
    <w:qFormat/>
    <w:rsid w:val="00F86B9C"/>
    <w:rPr>
      <w:rFonts w:ascii="Times New Roman" w:eastAsia="MS Mincho" w:hAnsi="Times New Roman"/>
      <w:sz w:val="24"/>
      <w:szCs w:val="24"/>
      <w:lang w:val="en-AU" w:eastAsia="en-US"/>
    </w:rPr>
  </w:style>
  <w:style w:type="paragraph" w:customStyle="1" w:styleId="Normal1">
    <w:name w:val="Normal1"/>
    <w:rsid w:val="003A290A"/>
    <w:pPr>
      <w:spacing w:before="120"/>
    </w:pPr>
    <w:rPr>
      <w:rFonts w:ascii="Arial Mäori" w:eastAsia="Arial Mäori" w:hAnsi="Arial Mäori" w:cs="Arial Mäori"/>
      <w:color w:val="000000"/>
      <w:sz w:val="22"/>
      <w:lang w:eastAsia="en-US"/>
    </w:rPr>
  </w:style>
  <w:style w:type="character" w:customStyle="1" w:styleId="Heading6Char">
    <w:name w:val="Heading 6 Char"/>
    <w:link w:val="Heading6"/>
    <w:rsid w:val="00126DD7"/>
    <w:rPr>
      <w:rFonts w:ascii="Arial Mäori" w:eastAsia="Arial Mäori" w:hAnsi="Arial Mäori" w:cs="Arial Mäori"/>
      <w:b/>
      <w:color w:val="000000"/>
      <w:lang w:eastAsia="en-US"/>
    </w:rPr>
  </w:style>
  <w:style w:type="paragraph" w:customStyle="1" w:styleId="EndNoteBibliographyTitle">
    <w:name w:val="EndNote Bibliography Title"/>
    <w:basedOn w:val="Normal"/>
    <w:rsid w:val="00126DD7"/>
    <w:pPr>
      <w:spacing w:before="120" w:after="0" w:line="240" w:lineRule="auto"/>
      <w:jc w:val="center"/>
    </w:pPr>
    <w:rPr>
      <w:rFonts w:eastAsia="Arial Mäori" w:cs="Arial"/>
      <w:color w:val="000000"/>
      <w:sz w:val="20"/>
      <w:szCs w:val="20"/>
      <w:lang w:val="en-US"/>
    </w:rPr>
  </w:style>
  <w:style w:type="paragraph" w:customStyle="1" w:styleId="EndNoteBibliography">
    <w:name w:val="EndNote Bibliography"/>
    <w:basedOn w:val="Normal"/>
    <w:link w:val="EndNoteBibliographyChar"/>
    <w:rsid w:val="00126DD7"/>
    <w:pPr>
      <w:spacing w:before="120" w:after="0" w:line="240" w:lineRule="auto"/>
    </w:pPr>
    <w:rPr>
      <w:rFonts w:eastAsia="Arial Mäori" w:cs="Arial"/>
      <w:color w:val="000000"/>
      <w:sz w:val="20"/>
      <w:szCs w:val="20"/>
      <w:lang w:val="en-US"/>
    </w:rPr>
  </w:style>
  <w:style w:type="paragraph" w:customStyle="1" w:styleId="ColorfulShading-Accent13">
    <w:name w:val="Colorful Shading - Accent 13"/>
    <w:hidden/>
    <w:uiPriority w:val="99"/>
    <w:semiHidden/>
    <w:rsid w:val="00126DD7"/>
    <w:rPr>
      <w:rFonts w:ascii="Arial Mäori" w:eastAsia="Arial Mäori" w:hAnsi="Arial Mäori" w:cs="Arial Mäori"/>
      <w:color w:val="000000"/>
      <w:sz w:val="22"/>
      <w:lang w:eastAsia="en-US"/>
    </w:rPr>
  </w:style>
  <w:style w:type="paragraph" w:styleId="ListParagraph">
    <w:name w:val="List Paragraph"/>
    <w:basedOn w:val="Normal"/>
    <w:link w:val="ListParagraphChar"/>
    <w:uiPriority w:val="34"/>
    <w:qFormat/>
    <w:rsid w:val="00845B20"/>
    <w:pPr>
      <w:spacing w:after="0" w:line="240" w:lineRule="auto"/>
      <w:ind w:left="720"/>
    </w:pPr>
    <w:rPr>
      <w:rFonts w:ascii="Calibri" w:eastAsia="Verdana" w:hAnsi="Calibri"/>
      <w:szCs w:val="20"/>
    </w:rPr>
  </w:style>
  <w:style w:type="character" w:customStyle="1" w:styleId="EndNoteBibliographyChar">
    <w:name w:val="EndNote Bibliography Char"/>
    <w:link w:val="EndNoteBibliography"/>
    <w:rsid w:val="009F32B2"/>
    <w:rPr>
      <w:rFonts w:ascii="Arial" w:eastAsia="Arial Mäori" w:hAnsi="Arial" w:cs="Arial"/>
      <w:color w:val="000000"/>
      <w:lang w:val="en-US" w:eastAsia="en-US"/>
    </w:rPr>
  </w:style>
  <w:style w:type="table" w:customStyle="1" w:styleId="ListTable6Colorful-Accent51">
    <w:name w:val="List Table 6 Colorful - Accent 51"/>
    <w:basedOn w:val="TableNormal"/>
    <w:uiPriority w:val="51"/>
    <w:rsid w:val="009F32B2"/>
    <w:rPr>
      <w:rFonts w:ascii="Calibri" w:eastAsia="Verdana" w:hAnsi="Calibri"/>
      <w:color w:val="2F5496"/>
      <w:sz w:val="22"/>
      <w:lang w:eastAsia="en-US"/>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titles-title">
    <w:name w:val="titles-title"/>
    <w:rsid w:val="007A17A6"/>
  </w:style>
  <w:style w:type="paragraph" w:customStyle="1" w:styleId="NZFVCheading1">
    <w:name w:val="NZFVC heading 1"/>
    <w:basedOn w:val="ListParagraph"/>
    <w:qFormat/>
    <w:rsid w:val="007D5B6D"/>
    <w:pPr>
      <w:numPr>
        <w:numId w:val="7"/>
      </w:numPr>
      <w:spacing w:after="180"/>
      <w:ind w:left="357" w:hanging="357"/>
      <w:contextualSpacing/>
    </w:pPr>
    <w:rPr>
      <w:rFonts w:ascii="Arial" w:eastAsiaTheme="minorHAnsi" w:hAnsi="Arial" w:cstheme="minorBidi"/>
      <w:b/>
      <w:color w:val="17365D"/>
      <w:sz w:val="32"/>
      <w:szCs w:val="32"/>
      <w:lang w:val="en-AU"/>
    </w:rPr>
  </w:style>
  <w:style w:type="paragraph" w:customStyle="1" w:styleId="NZFVCparagraph">
    <w:name w:val="NZFVC paragraph"/>
    <w:basedOn w:val="Normal"/>
    <w:qFormat/>
    <w:rsid w:val="00306BB8"/>
    <w:pPr>
      <w:spacing w:after="180" w:line="240" w:lineRule="auto"/>
    </w:pPr>
    <w:rPr>
      <w:rFonts w:asciiTheme="minorHAnsi" w:eastAsiaTheme="minorHAnsi" w:hAnsiTheme="minorHAnsi" w:cstheme="minorBidi"/>
      <w:color w:val="000000" w:themeColor="text1"/>
      <w:sz w:val="24"/>
      <w:lang w:val="en-GB"/>
    </w:rPr>
  </w:style>
  <w:style w:type="paragraph" w:customStyle="1" w:styleId="OJCparagraph">
    <w:name w:val="OJC paragraph"/>
    <w:basedOn w:val="ListParagraph"/>
    <w:qFormat/>
    <w:rsid w:val="00306BB8"/>
    <w:pPr>
      <w:spacing w:line="480" w:lineRule="auto"/>
      <w:ind w:left="0" w:firstLine="380"/>
      <w:contextualSpacing/>
    </w:pPr>
    <w:rPr>
      <w:rFonts w:ascii="Hoefler Text" w:eastAsiaTheme="minorEastAsia" w:hAnsi="Hoefler Text" w:cstheme="minorBidi"/>
      <w:sz w:val="24"/>
      <w:szCs w:val="28"/>
      <w:lang w:val="en-GB"/>
    </w:rPr>
  </w:style>
  <w:style w:type="paragraph" w:customStyle="1" w:styleId="OJCReference">
    <w:name w:val="OJCReference"/>
    <w:basedOn w:val="Normal"/>
    <w:qFormat/>
    <w:rsid w:val="00306BB8"/>
    <w:pPr>
      <w:spacing w:after="0" w:line="480" w:lineRule="auto"/>
      <w:ind w:left="380" w:hanging="380"/>
    </w:pPr>
    <w:rPr>
      <w:rFonts w:ascii="Hoefler Text" w:eastAsia="Times New Roman" w:hAnsi="Hoefler Text" w:cs="Arial"/>
      <w:color w:val="000000"/>
      <w:sz w:val="24"/>
      <w:shd w:val="clear" w:color="auto" w:fill="FFFFFF"/>
    </w:rPr>
  </w:style>
  <w:style w:type="paragraph" w:customStyle="1" w:styleId="NZFVCbulletedlist">
    <w:name w:val="NZFVC bulleted list"/>
    <w:basedOn w:val="NZFVCparagraph"/>
    <w:qFormat/>
    <w:rsid w:val="00306BB8"/>
    <w:pPr>
      <w:numPr>
        <w:numId w:val="8"/>
      </w:numPr>
      <w:ind w:left="284" w:hanging="284"/>
    </w:pPr>
  </w:style>
  <w:style w:type="paragraph" w:customStyle="1" w:styleId="NZFVCreference">
    <w:name w:val="NZFVC reference"/>
    <w:basedOn w:val="NZFVCparagraph"/>
    <w:qFormat/>
    <w:rsid w:val="00306BB8"/>
    <w:pPr>
      <w:spacing w:after="0"/>
      <w:ind w:left="720" w:hanging="720"/>
    </w:pPr>
  </w:style>
  <w:style w:type="paragraph" w:styleId="Revision">
    <w:name w:val="Revision"/>
    <w:hidden/>
    <w:uiPriority w:val="99"/>
    <w:semiHidden/>
    <w:rsid w:val="00306BB8"/>
    <w:rPr>
      <w:rFonts w:asciiTheme="minorHAnsi" w:eastAsiaTheme="minorHAnsi" w:hAnsiTheme="minorHAnsi" w:cstheme="minorBidi"/>
      <w:sz w:val="24"/>
      <w:szCs w:val="24"/>
      <w:lang w:val="en-US" w:eastAsia="en-US"/>
    </w:rPr>
  </w:style>
  <w:style w:type="character" w:customStyle="1" w:styleId="author">
    <w:name w:val="author"/>
    <w:basedOn w:val="DefaultParagraphFont"/>
    <w:rsid w:val="00306BB8"/>
  </w:style>
  <w:style w:type="table" w:customStyle="1" w:styleId="TableGrid1">
    <w:name w:val="Table Grid1"/>
    <w:basedOn w:val="TableNormal"/>
    <w:next w:val="TableGrid"/>
    <w:uiPriority w:val="39"/>
    <w:rsid w:val="00E62F85"/>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C185D"/>
    <w:rPr>
      <w:rFonts w:ascii="Arial" w:hAnsi="Arial"/>
      <w:sz w:val="22"/>
      <w:szCs w:val="24"/>
      <w:lang w:eastAsia="en-US"/>
    </w:rPr>
  </w:style>
  <w:style w:type="character" w:customStyle="1" w:styleId="ListParagraphChar">
    <w:name w:val="List Paragraph Char"/>
    <w:basedOn w:val="DefaultParagraphFont"/>
    <w:link w:val="ListParagraph"/>
    <w:uiPriority w:val="34"/>
    <w:locked/>
    <w:rsid w:val="00C17CAE"/>
    <w:rPr>
      <w:rFonts w:ascii="Calibri" w:eastAsia="Verdana" w:hAnsi="Calibri"/>
      <w:sz w:val="22"/>
      <w:lang w:eastAsia="en-US"/>
    </w:rPr>
  </w:style>
  <w:style w:type="table" w:customStyle="1" w:styleId="TableGrid5">
    <w:name w:val="Table Grid5"/>
    <w:basedOn w:val="TableNormal"/>
    <w:next w:val="TableGrid"/>
    <w:rsid w:val="003146D8"/>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06052"/>
    <w:rPr>
      <w:color w:val="605E5C"/>
      <w:shd w:val="clear" w:color="auto" w:fill="E1DFDD"/>
    </w:rPr>
  </w:style>
  <w:style w:type="character" w:customStyle="1" w:styleId="authors">
    <w:name w:val="authors"/>
    <w:basedOn w:val="DefaultParagraphFont"/>
    <w:rsid w:val="00A06052"/>
  </w:style>
  <w:style w:type="character" w:customStyle="1" w:styleId="Date1">
    <w:name w:val="Date1"/>
    <w:basedOn w:val="DefaultParagraphFont"/>
    <w:rsid w:val="00A06052"/>
  </w:style>
  <w:style w:type="character" w:customStyle="1" w:styleId="arttitle">
    <w:name w:val="art_title"/>
    <w:basedOn w:val="DefaultParagraphFont"/>
    <w:rsid w:val="00A06052"/>
  </w:style>
  <w:style w:type="character" w:customStyle="1" w:styleId="serialtitle">
    <w:name w:val="serial_title"/>
    <w:basedOn w:val="DefaultParagraphFont"/>
    <w:rsid w:val="00A06052"/>
  </w:style>
  <w:style w:type="character" w:customStyle="1" w:styleId="doilink">
    <w:name w:val="doi_link"/>
    <w:basedOn w:val="DefaultParagraphFont"/>
    <w:rsid w:val="00A06052"/>
  </w:style>
  <w:style w:type="character" w:customStyle="1" w:styleId="cls-response">
    <w:name w:val="cls-response"/>
    <w:basedOn w:val="DefaultParagraphFont"/>
    <w:rsid w:val="00714CC3"/>
  </w:style>
  <w:style w:type="character" w:customStyle="1" w:styleId="label1">
    <w:name w:val="label1"/>
    <w:rsid w:val="00187209"/>
  </w:style>
  <w:style w:type="character" w:customStyle="1" w:styleId="resultssummary2">
    <w:name w:val="results_summary2"/>
    <w:rsid w:val="00187209"/>
    <w:rPr>
      <w:vanish w:val="0"/>
      <w:webHidden w:val="0"/>
      <w:color w:val="333333"/>
      <w:sz w:val="24"/>
      <w:szCs w:val="24"/>
      <w:specVanish w:val="0"/>
    </w:rPr>
  </w:style>
  <w:style w:type="character" w:customStyle="1" w:styleId="st">
    <w:name w:val="st"/>
    <w:rsid w:val="00187209"/>
  </w:style>
  <w:style w:type="paragraph" w:styleId="Quote">
    <w:name w:val="Quote"/>
    <w:basedOn w:val="Normal"/>
    <w:next w:val="Normal"/>
    <w:link w:val="QuoteChar"/>
    <w:autoRedefine/>
    <w:qFormat/>
    <w:rsid w:val="0021755C"/>
    <w:pPr>
      <w:ind w:left="720"/>
      <w:jc w:val="both"/>
    </w:pPr>
    <w:rPr>
      <w:rFonts w:eastAsia="Times New Roman" w:cs="Arial"/>
      <w:i/>
      <w:iCs/>
      <w:color w:val="000000"/>
      <w:szCs w:val="22"/>
    </w:rPr>
  </w:style>
  <w:style w:type="character" w:customStyle="1" w:styleId="QuoteChar">
    <w:name w:val="Quote Char"/>
    <w:basedOn w:val="DefaultParagraphFont"/>
    <w:link w:val="Quote"/>
    <w:rsid w:val="0021755C"/>
    <w:rPr>
      <w:rFonts w:ascii="Arial" w:eastAsia="Times New Roman" w:hAnsi="Arial" w:cs="Arial"/>
      <w:i/>
      <w:iCs/>
      <w:color w:val="000000"/>
      <w:sz w:val="22"/>
      <w:szCs w:val="22"/>
      <w:lang w:eastAsia="en-US"/>
    </w:rPr>
  </w:style>
  <w:style w:type="character" w:customStyle="1" w:styleId="NoSpacingChar">
    <w:name w:val="No Spacing Char"/>
    <w:basedOn w:val="DefaultParagraphFont"/>
    <w:link w:val="NoSpacing"/>
    <w:uiPriority w:val="1"/>
    <w:rsid w:val="00890F6B"/>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4528">
      <w:bodyDiv w:val="1"/>
      <w:marLeft w:val="0"/>
      <w:marRight w:val="0"/>
      <w:marTop w:val="0"/>
      <w:marBottom w:val="0"/>
      <w:divBdr>
        <w:top w:val="none" w:sz="0" w:space="0" w:color="auto"/>
        <w:left w:val="none" w:sz="0" w:space="0" w:color="auto"/>
        <w:bottom w:val="none" w:sz="0" w:space="0" w:color="auto"/>
        <w:right w:val="none" w:sz="0" w:space="0" w:color="auto"/>
      </w:divBdr>
      <w:divsChild>
        <w:div w:id="44765259">
          <w:marLeft w:val="0"/>
          <w:marRight w:val="0"/>
          <w:marTop w:val="0"/>
          <w:marBottom w:val="0"/>
          <w:divBdr>
            <w:top w:val="none" w:sz="0" w:space="0" w:color="auto"/>
            <w:left w:val="none" w:sz="0" w:space="0" w:color="auto"/>
            <w:bottom w:val="none" w:sz="0" w:space="0" w:color="auto"/>
            <w:right w:val="none" w:sz="0" w:space="0" w:color="auto"/>
          </w:divBdr>
        </w:div>
        <w:div w:id="294485606">
          <w:marLeft w:val="0"/>
          <w:marRight w:val="0"/>
          <w:marTop w:val="0"/>
          <w:marBottom w:val="0"/>
          <w:divBdr>
            <w:top w:val="none" w:sz="0" w:space="0" w:color="auto"/>
            <w:left w:val="none" w:sz="0" w:space="0" w:color="auto"/>
            <w:bottom w:val="none" w:sz="0" w:space="0" w:color="auto"/>
            <w:right w:val="none" w:sz="0" w:space="0" w:color="auto"/>
          </w:divBdr>
        </w:div>
        <w:div w:id="930353977">
          <w:marLeft w:val="0"/>
          <w:marRight w:val="0"/>
          <w:marTop w:val="0"/>
          <w:marBottom w:val="0"/>
          <w:divBdr>
            <w:top w:val="none" w:sz="0" w:space="0" w:color="auto"/>
            <w:left w:val="none" w:sz="0" w:space="0" w:color="auto"/>
            <w:bottom w:val="none" w:sz="0" w:space="0" w:color="auto"/>
            <w:right w:val="none" w:sz="0" w:space="0" w:color="auto"/>
          </w:divBdr>
        </w:div>
      </w:divsChild>
    </w:div>
    <w:div w:id="61872795">
      <w:bodyDiv w:val="1"/>
      <w:marLeft w:val="0"/>
      <w:marRight w:val="0"/>
      <w:marTop w:val="0"/>
      <w:marBottom w:val="0"/>
      <w:divBdr>
        <w:top w:val="none" w:sz="0" w:space="0" w:color="auto"/>
        <w:left w:val="none" w:sz="0" w:space="0" w:color="auto"/>
        <w:bottom w:val="none" w:sz="0" w:space="0" w:color="auto"/>
        <w:right w:val="none" w:sz="0" w:space="0" w:color="auto"/>
      </w:divBdr>
      <w:divsChild>
        <w:div w:id="1434669405">
          <w:marLeft w:val="0"/>
          <w:marRight w:val="0"/>
          <w:marTop w:val="0"/>
          <w:marBottom w:val="0"/>
          <w:divBdr>
            <w:top w:val="none" w:sz="0" w:space="0" w:color="auto"/>
            <w:left w:val="none" w:sz="0" w:space="0" w:color="auto"/>
            <w:bottom w:val="none" w:sz="0" w:space="0" w:color="auto"/>
            <w:right w:val="none" w:sz="0" w:space="0" w:color="auto"/>
          </w:divBdr>
        </w:div>
        <w:div w:id="1770617858">
          <w:marLeft w:val="0"/>
          <w:marRight w:val="0"/>
          <w:marTop w:val="0"/>
          <w:marBottom w:val="0"/>
          <w:divBdr>
            <w:top w:val="none" w:sz="0" w:space="0" w:color="auto"/>
            <w:left w:val="none" w:sz="0" w:space="0" w:color="auto"/>
            <w:bottom w:val="none" w:sz="0" w:space="0" w:color="auto"/>
            <w:right w:val="none" w:sz="0" w:space="0" w:color="auto"/>
          </w:divBdr>
        </w:div>
        <w:div w:id="2114862934">
          <w:marLeft w:val="0"/>
          <w:marRight w:val="0"/>
          <w:marTop w:val="0"/>
          <w:marBottom w:val="0"/>
          <w:divBdr>
            <w:top w:val="none" w:sz="0" w:space="0" w:color="auto"/>
            <w:left w:val="none" w:sz="0" w:space="0" w:color="auto"/>
            <w:bottom w:val="none" w:sz="0" w:space="0" w:color="auto"/>
            <w:right w:val="none" w:sz="0" w:space="0" w:color="auto"/>
          </w:divBdr>
        </w:div>
      </w:divsChild>
    </w:div>
    <w:div w:id="107704081">
      <w:bodyDiv w:val="1"/>
      <w:marLeft w:val="0"/>
      <w:marRight w:val="0"/>
      <w:marTop w:val="0"/>
      <w:marBottom w:val="0"/>
      <w:divBdr>
        <w:top w:val="none" w:sz="0" w:space="0" w:color="auto"/>
        <w:left w:val="none" w:sz="0" w:space="0" w:color="auto"/>
        <w:bottom w:val="none" w:sz="0" w:space="0" w:color="auto"/>
        <w:right w:val="none" w:sz="0" w:space="0" w:color="auto"/>
      </w:divBdr>
    </w:div>
    <w:div w:id="150950900">
      <w:bodyDiv w:val="1"/>
      <w:marLeft w:val="0"/>
      <w:marRight w:val="0"/>
      <w:marTop w:val="0"/>
      <w:marBottom w:val="0"/>
      <w:divBdr>
        <w:top w:val="none" w:sz="0" w:space="0" w:color="auto"/>
        <w:left w:val="none" w:sz="0" w:space="0" w:color="auto"/>
        <w:bottom w:val="none" w:sz="0" w:space="0" w:color="auto"/>
        <w:right w:val="none" w:sz="0" w:space="0" w:color="auto"/>
      </w:divBdr>
    </w:div>
    <w:div w:id="190412707">
      <w:bodyDiv w:val="1"/>
      <w:marLeft w:val="0"/>
      <w:marRight w:val="0"/>
      <w:marTop w:val="0"/>
      <w:marBottom w:val="0"/>
      <w:divBdr>
        <w:top w:val="none" w:sz="0" w:space="0" w:color="auto"/>
        <w:left w:val="none" w:sz="0" w:space="0" w:color="auto"/>
        <w:bottom w:val="none" w:sz="0" w:space="0" w:color="auto"/>
        <w:right w:val="none" w:sz="0" w:space="0" w:color="auto"/>
      </w:divBdr>
      <w:divsChild>
        <w:div w:id="1016881863">
          <w:marLeft w:val="0"/>
          <w:marRight w:val="0"/>
          <w:marTop w:val="0"/>
          <w:marBottom w:val="0"/>
          <w:divBdr>
            <w:top w:val="none" w:sz="0" w:space="0" w:color="auto"/>
            <w:left w:val="none" w:sz="0" w:space="0" w:color="auto"/>
            <w:bottom w:val="none" w:sz="0" w:space="0" w:color="auto"/>
            <w:right w:val="none" w:sz="0" w:space="0" w:color="auto"/>
          </w:divBdr>
        </w:div>
        <w:div w:id="1284994958">
          <w:marLeft w:val="0"/>
          <w:marRight w:val="0"/>
          <w:marTop w:val="0"/>
          <w:marBottom w:val="0"/>
          <w:divBdr>
            <w:top w:val="none" w:sz="0" w:space="0" w:color="auto"/>
            <w:left w:val="none" w:sz="0" w:space="0" w:color="auto"/>
            <w:bottom w:val="none" w:sz="0" w:space="0" w:color="auto"/>
            <w:right w:val="none" w:sz="0" w:space="0" w:color="auto"/>
          </w:divBdr>
        </w:div>
      </w:divsChild>
    </w:div>
    <w:div w:id="217791815">
      <w:bodyDiv w:val="1"/>
      <w:marLeft w:val="0"/>
      <w:marRight w:val="0"/>
      <w:marTop w:val="0"/>
      <w:marBottom w:val="0"/>
      <w:divBdr>
        <w:top w:val="none" w:sz="0" w:space="0" w:color="auto"/>
        <w:left w:val="none" w:sz="0" w:space="0" w:color="auto"/>
        <w:bottom w:val="none" w:sz="0" w:space="0" w:color="auto"/>
        <w:right w:val="none" w:sz="0" w:space="0" w:color="auto"/>
      </w:divBdr>
    </w:div>
    <w:div w:id="218445148">
      <w:bodyDiv w:val="1"/>
      <w:marLeft w:val="0"/>
      <w:marRight w:val="0"/>
      <w:marTop w:val="0"/>
      <w:marBottom w:val="0"/>
      <w:divBdr>
        <w:top w:val="none" w:sz="0" w:space="0" w:color="auto"/>
        <w:left w:val="none" w:sz="0" w:space="0" w:color="auto"/>
        <w:bottom w:val="none" w:sz="0" w:space="0" w:color="auto"/>
        <w:right w:val="none" w:sz="0" w:space="0" w:color="auto"/>
      </w:divBdr>
      <w:divsChild>
        <w:div w:id="321393424">
          <w:marLeft w:val="0"/>
          <w:marRight w:val="0"/>
          <w:marTop w:val="0"/>
          <w:marBottom w:val="0"/>
          <w:divBdr>
            <w:top w:val="none" w:sz="0" w:space="0" w:color="auto"/>
            <w:left w:val="none" w:sz="0" w:space="0" w:color="auto"/>
            <w:bottom w:val="none" w:sz="0" w:space="0" w:color="auto"/>
            <w:right w:val="none" w:sz="0" w:space="0" w:color="auto"/>
          </w:divBdr>
        </w:div>
        <w:div w:id="385107788">
          <w:marLeft w:val="0"/>
          <w:marRight w:val="0"/>
          <w:marTop w:val="0"/>
          <w:marBottom w:val="0"/>
          <w:divBdr>
            <w:top w:val="none" w:sz="0" w:space="0" w:color="auto"/>
            <w:left w:val="none" w:sz="0" w:space="0" w:color="auto"/>
            <w:bottom w:val="none" w:sz="0" w:space="0" w:color="auto"/>
            <w:right w:val="none" w:sz="0" w:space="0" w:color="auto"/>
          </w:divBdr>
        </w:div>
        <w:div w:id="438064448">
          <w:marLeft w:val="0"/>
          <w:marRight w:val="0"/>
          <w:marTop w:val="0"/>
          <w:marBottom w:val="0"/>
          <w:divBdr>
            <w:top w:val="none" w:sz="0" w:space="0" w:color="auto"/>
            <w:left w:val="none" w:sz="0" w:space="0" w:color="auto"/>
            <w:bottom w:val="none" w:sz="0" w:space="0" w:color="auto"/>
            <w:right w:val="none" w:sz="0" w:space="0" w:color="auto"/>
          </w:divBdr>
        </w:div>
        <w:div w:id="513804562">
          <w:marLeft w:val="0"/>
          <w:marRight w:val="0"/>
          <w:marTop w:val="0"/>
          <w:marBottom w:val="0"/>
          <w:divBdr>
            <w:top w:val="none" w:sz="0" w:space="0" w:color="auto"/>
            <w:left w:val="none" w:sz="0" w:space="0" w:color="auto"/>
            <w:bottom w:val="none" w:sz="0" w:space="0" w:color="auto"/>
            <w:right w:val="none" w:sz="0" w:space="0" w:color="auto"/>
          </w:divBdr>
        </w:div>
        <w:div w:id="528029957">
          <w:marLeft w:val="0"/>
          <w:marRight w:val="0"/>
          <w:marTop w:val="0"/>
          <w:marBottom w:val="0"/>
          <w:divBdr>
            <w:top w:val="none" w:sz="0" w:space="0" w:color="auto"/>
            <w:left w:val="none" w:sz="0" w:space="0" w:color="auto"/>
            <w:bottom w:val="none" w:sz="0" w:space="0" w:color="auto"/>
            <w:right w:val="none" w:sz="0" w:space="0" w:color="auto"/>
          </w:divBdr>
        </w:div>
        <w:div w:id="1117917207">
          <w:marLeft w:val="0"/>
          <w:marRight w:val="0"/>
          <w:marTop w:val="0"/>
          <w:marBottom w:val="0"/>
          <w:divBdr>
            <w:top w:val="none" w:sz="0" w:space="0" w:color="auto"/>
            <w:left w:val="none" w:sz="0" w:space="0" w:color="auto"/>
            <w:bottom w:val="none" w:sz="0" w:space="0" w:color="auto"/>
            <w:right w:val="none" w:sz="0" w:space="0" w:color="auto"/>
          </w:divBdr>
        </w:div>
        <w:div w:id="1237783537">
          <w:marLeft w:val="0"/>
          <w:marRight w:val="0"/>
          <w:marTop w:val="0"/>
          <w:marBottom w:val="0"/>
          <w:divBdr>
            <w:top w:val="none" w:sz="0" w:space="0" w:color="auto"/>
            <w:left w:val="none" w:sz="0" w:space="0" w:color="auto"/>
            <w:bottom w:val="none" w:sz="0" w:space="0" w:color="auto"/>
            <w:right w:val="none" w:sz="0" w:space="0" w:color="auto"/>
          </w:divBdr>
        </w:div>
        <w:div w:id="1377510308">
          <w:marLeft w:val="0"/>
          <w:marRight w:val="0"/>
          <w:marTop w:val="0"/>
          <w:marBottom w:val="0"/>
          <w:divBdr>
            <w:top w:val="none" w:sz="0" w:space="0" w:color="auto"/>
            <w:left w:val="none" w:sz="0" w:space="0" w:color="auto"/>
            <w:bottom w:val="none" w:sz="0" w:space="0" w:color="auto"/>
            <w:right w:val="none" w:sz="0" w:space="0" w:color="auto"/>
          </w:divBdr>
        </w:div>
        <w:div w:id="1406998096">
          <w:marLeft w:val="0"/>
          <w:marRight w:val="0"/>
          <w:marTop w:val="0"/>
          <w:marBottom w:val="0"/>
          <w:divBdr>
            <w:top w:val="none" w:sz="0" w:space="0" w:color="auto"/>
            <w:left w:val="none" w:sz="0" w:space="0" w:color="auto"/>
            <w:bottom w:val="none" w:sz="0" w:space="0" w:color="auto"/>
            <w:right w:val="none" w:sz="0" w:space="0" w:color="auto"/>
          </w:divBdr>
        </w:div>
        <w:div w:id="1466774405">
          <w:marLeft w:val="0"/>
          <w:marRight w:val="0"/>
          <w:marTop w:val="0"/>
          <w:marBottom w:val="0"/>
          <w:divBdr>
            <w:top w:val="none" w:sz="0" w:space="0" w:color="auto"/>
            <w:left w:val="none" w:sz="0" w:space="0" w:color="auto"/>
            <w:bottom w:val="none" w:sz="0" w:space="0" w:color="auto"/>
            <w:right w:val="none" w:sz="0" w:space="0" w:color="auto"/>
          </w:divBdr>
        </w:div>
        <w:div w:id="1549029645">
          <w:marLeft w:val="0"/>
          <w:marRight w:val="0"/>
          <w:marTop w:val="0"/>
          <w:marBottom w:val="0"/>
          <w:divBdr>
            <w:top w:val="none" w:sz="0" w:space="0" w:color="auto"/>
            <w:left w:val="none" w:sz="0" w:space="0" w:color="auto"/>
            <w:bottom w:val="none" w:sz="0" w:space="0" w:color="auto"/>
            <w:right w:val="none" w:sz="0" w:space="0" w:color="auto"/>
          </w:divBdr>
        </w:div>
        <w:div w:id="1754203806">
          <w:marLeft w:val="0"/>
          <w:marRight w:val="0"/>
          <w:marTop w:val="0"/>
          <w:marBottom w:val="0"/>
          <w:divBdr>
            <w:top w:val="none" w:sz="0" w:space="0" w:color="auto"/>
            <w:left w:val="none" w:sz="0" w:space="0" w:color="auto"/>
            <w:bottom w:val="none" w:sz="0" w:space="0" w:color="auto"/>
            <w:right w:val="none" w:sz="0" w:space="0" w:color="auto"/>
          </w:divBdr>
        </w:div>
        <w:div w:id="1909416671">
          <w:marLeft w:val="0"/>
          <w:marRight w:val="0"/>
          <w:marTop w:val="0"/>
          <w:marBottom w:val="0"/>
          <w:divBdr>
            <w:top w:val="none" w:sz="0" w:space="0" w:color="auto"/>
            <w:left w:val="none" w:sz="0" w:space="0" w:color="auto"/>
            <w:bottom w:val="none" w:sz="0" w:space="0" w:color="auto"/>
            <w:right w:val="none" w:sz="0" w:space="0" w:color="auto"/>
          </w:divBdr>
        </w:div>
      </w:divsChild>
    </w:div>
    <w:div w:id="236744386">
      <w:bodyDiv w:val="1"/>
      <w:marLeft w:val="0"/>
      <w:marRight w:val="0"/>
      <w:marTop w:val="0"/>
      <w:marBottom w:val="0"/>
      <w:divBdr>
        <w:top w:val="none" w:sz="0" w:space="0" w:color="auto"/>
        <w:left w:val="none" w:sz="0" w:space="0" w:color="auto"/>
        <w:bottom w:val="none" w:sz="0" w:space="0" w:color="auto"/>
        <w:right w:val="none" w:sz="0" w:space="0" w:color="auto"/>
      </w:divBdr>
    </w:div>
    <w:div w:id="294795529">
      <w:bodyDiv w:val="1"/>
      <w:marLeft w:val="0"/>
      <w:marRight w:val="0"/>
      <w:marTop w:val="0"/>
      <w:marBottom w:val="0"/>
      <w:divBdr>
        <w:top w:val="none" w:sz="0" w:space="0" w:color="auto"/>
        <w:left w:val="none" w:sz="0" w:space="0" w:color="auto"/>
        <w:bottom w:val="none" w:sz="0" w:space="0" w:color="auto"/>
        <w:right w:val="none" w:sz="0" w:space="0" w:color="auto"/>
      </w:divBdr>
    </w:div>
    <w:div w:id="314338080">
      <w:bodyDiv w:val="1"/>
      <w:marLeft w:val="0"/>
      <w:marRight w:val="0"/>
      <w:marTop w:val="0"/>
      <w:marBottom w:val="0"/>
      <w:divBdr>
        <w:top w:val="none" w:sz="0" w:space="0" w:color="auto"/>
        <w:left w:val="none" w:sz="0" w:space="0" w:color="auto"/>
        <w:bottom w:val="none" w:sz="0" w:space="0" w:color="auto"/>
        <w:right w:val="none" w:sz="0" w:space="0" w:color="auto"/>
      </w:divBdr>
      <w:divsChild>
        <w:div w:id="467479510">
          <w:marLeft w:val="0"/>
          <w:marRight w:val="0"/>
          <w:marTop w:val="0"/>
          <w:marBottom w:val="0"/>
          <w:divBdr>
            <w:top w:val="none" w:sz="0" w:space="0" w:color="auto"/>
            <w:left w:val="none" w:sz="0" w:space="0" w:color="auto"/>
            <w:bottom w:val="none" w:sz="0" w:space="0" w:color="auto"/>
            <w:right w:val="none" w:sz="0" w:space="0" w:color="auto"/>
          </w:divBdr>
        </w:div>
        <w:div w:id="665405331">
          <w:marLeft w:val="0"/>
          <w:marRight w:val="0"/>
          <w:marTop w:val="0"/>
          <w:marBottom w:val="0"/>
          <w:divBdr>
            <w:top w:val="none" w:sz="0" w:space="0" w:color="auto"/>
            <w:left w:val="none" w:sz="0" w:space="0" w:color="auto"/>
            <w:bottom w:val="none" w:sz="0" w:space="0" w:color="auto"/>
            <w:right w:val="none" w:sz="0" w:space="0" w:color="auto"/>
          </w:divBdr>
        </w:div>
        <w:div w:id="674262592">
          <w:marLeft w:val="0"/>
          <w:marRight w:val="0"/>
          <w:marTop w:val="0"/>
          <w:marBottom w:val="0"/>
          <w:divBdr>
            <w:top w:val="none" w:sz="0" w:space="0" w:color="auto"/>
            <w:left w:val="none" w:sz="0" w:space="0" w:color="auto"/>
            <w:bottom w:val="none" w:sz="0" w:space="0" w:color="auto"/>
            <w:right w:val="none" w:sz="0" w:space="0" w:color="auto"/>
          </w:divBdr>
        </w:div>
        <w:div w:id="1191383554">
          <w:marLeft w:val="0"/>
          <w:marRight w:val="0"/>
          <w:marTop w:val="0"/>
          <w:marBottom w:val="0"/>
          <w:divBdr>
            <w:top w:val="none" w:sz="0" w:space="0" w:color="auto"/>
            <w:left w:val="none" w:sz="0" w:space="0" w:color="auto"/>
            <w:bottom w:val="none" w:sz="0" w:space="0" w:color="auto"/>
            <w:right w:val="none" w:sz="0" w:space="0" w:color="auto"/>
          </w:divBdr>
        </w:div>
        <w:div w:id="1660183713">
          <w:marLeft w:val="0"/>
          <w:marRight w:val="0"/>
          <w:marTop w:val="0"/>
          <w:marBottom w:val="0"/>
          <w:divBdr>
            <w:top w:val="none" w:sz="0" w:space="0" w:color="auto"/>
            <w:left w:val="none" w:sz="0" w:space="0" w:color="auto"/>
            <w:bottom w:val="none" w:sz="0" w:space="0" w:color="auto"/>
            <w:right w:val="none" w:sz="0" w:space="0" w:color="auto"/>
          </w:divBdr>
        </w:div>
        <w:div w:id="1778597149">
          <w:marLeft w:val="0"/>
          <w:marRight w:val="0"/>
          <w:marTop w:val="0"/>
          <w:marBottom w:val="0"/>
          <w:divBdr>
            <w:top w:val="none" w:sz="0" w:space="0" w:color="auto"/>
            <w:left w:val="none" w:sz="0" w:space="0" w:color="auto"/>
            <w:bottom w:val="none" w:sz="0" w:space="0" w:color="auto"/>
            <w:right w:val="none" w:sz="0" w:space="0" w:color="auto"/>
          </w:divBdr>
        </w:div>
      </w:divsChild>
    </w:div>
    <w:div w:id="466508236">
      <w:bodyDiv w:val="1"/>
      <w:marLeft w:val="0"/>
      <w:marRight w:val="0"/>
      <w:marTop w:val="0"/>
      <w:marBottom w:val="0"/>
      <w:divBdr>
        <w:top w:val="none" w:sz="0" w:space="0" w:color="auto"/>
        <w:left w:val="none" w:sz="0" w:space="0" w:color="auto"/>
        <w:bottom w:val="none" w:sz="0" w:space="0" w:color="auto"/>
        <w:right w:val="none" w:sz="0" w:space="0" w:color="auto"/>
      </w:divBdr>
    </w:div>
    <w:div w:id="470175643">
      <w:bodyDiv w:val="1"/>
      <w:marLeft w:val="0"/>
      <w:marRight w:val="0"/>
      <w:marTop w:val="0"/>
      <w:marBottom w:val="0"/>
      <w:divBdr>
        <w:top w:val="none" w:sz="0" w:space="0" w:color="auto"/>
        <w:left w:val="none" w:sz="0" w:space="0" w:color="auto"/>
        <w:bottom w:val="none" w:sz="0" w:space="0" w:color="auto"/>
        <w:right w:val="none" w:sz="0" w:space="0" w:color="auto"/>
      </w:divBdr>
    </w:div>
    <w:div w:id="478309400">
      <w:bodyDiv w:val="1"/>
      <w:marLeft w:val="0"/>
      <w:marRight w:val="0"/>
      <w:marTop w:val="0"/>
      <w:marBottom w:val="0"/>
      <w:divBdr>
        <w:top w:val="none" w:sz="0" w:space="0" w:color="auto"/>
        <w:left w:val="none" w:sz="0" w:space="0" w:color="auto"/>
        <w:bottom w:val="none" w:sz="0" w:space="0" w:color="auto"/>
        <w:right w:val="none" w:sz="0" w:space="0" w:color="auto"/>
      </w:divBdr>
    </w:div>
    <w:div w:id="491410291">
      <w:bodyDiv w:val="1"/>
      <w:marLeft w:val="0"/>
      <w:marRight w:val="0"/>
      <w:marTop w:val="0"/>
      <w:marBottom w:val="0"/>
      <w:divBdr>
        <w:top w:val="none" w:sz="0" w:space="0" w:color="auto"/>
        <w:left w:val="none" w:sz="0" w:space="0" w:color="auto"/>
        <w:bottom w:val="none" w:sz="0" w:space="0" w:color="auto"/>
        <w:right w:val="none" w:sz="0" w:space="0" w:color="auto"/>
      </w:divBdr>
    </w:div>
    <w:div w:id="495000175">
      <w:bodyDiv w:val="1"/>
      <w:marLeft w:val="0"/>
      <w:marRight w:val="0"/>
      <w:marTop w:val="0"/>
      <w:marBottom w:val="0"/>
      <w:divBdr>
        <w:top w:val="none" w:sz="0" w:space="0" w:color="auto"/>
        <w:left w:val="none" w:sz="0" w:space="0" w:color="auto"/>
        <w:bottom w:val="none" w:sz="0" w:space="0" w:color="auto"/>
        <w:right w:val="none" w:sz="0" w:space="0" w:color="auto"/>
      </w:divBdr>
    </w:div>
    <w:div w:id="509878121">
      <w:bodyDiv w:val="1"/>
      <w:marLeft w:val="0"/>
      <w:marRight w:val="0"/>
      <w:marTop w:val="0"/>
      <w:marBottom w:val="0"/>
      <w:divBdr>
        <w:top w:val="none" w:sz="0" w:space="0" w:color="auto"/>
        <w:left w:val="none" w:sz="0" w:space="0" w:color="auto"/>
        <w:bottom w:val="none" w:sz="0" w:space="0" w:color="auto"/>
        <w:right w:val="none" w:sz="0" w:space="0" w:color="auto"/>
      </w:divBdr>
    </w:div>
    <w:div w:id="512303016">
      <w:bodyDiv w:val="1"/>
      <w:marLeft w:val="0"/>
      <w:marRight w:val="0"/>
      <w:marTop w:val="0"/>
      <w:marBottom w:val="0"/>
      <w:divBdr>
        <w:top w:val="none" w:sz="0" w:space="0" w:color="auto"/>
        <w:left w:val="none" w:sz="0" w:space="0" w:color="auto"/>
        <w:bottom w:val="none" w:sz="0" w:space="0" w:color="auto"/>
        <w:right w:val="none" w:sz="0" w:space="0" w:color="auto"/>
      </w:divBdr>
    </w:div>
    <w:div w:id="552740293">
      <w:bodyDiv w:val="1"/>
      <w:marLeft w:val="0"/>
      <w:marRight w:val="0"/>
      <w:marTop w:val="0"/>
      <w:marBottom w:val="0"/>
      <w:divBdr>
        <w:top w:val="none" w:sz="0" w:space="0" w:color="auto"/>
        <w:left w:val="none" w:sz="0" w:space="0" w:color="auto"/>
        <w:bottom w:val="none" w:sz="0" w:space="0" w:color="auto"/>
        <w:right w:val="none" w:sz="0" w:space="0" w:color="auto"/>
      </w:divBdr>
      <w:divsChild>
        <w:div w:id="1423801569">
          <w:marLeft w:val="0"/>
          <w:marRight w:val="0"/>
          <w:marTop w:val="0"/>
          <w:marBottom w:val="0"/>
          <w:divBdr>
            <w:top w:val="none" w:sz="0" w:space="0" w:color="auto"/>
            <w:left w:val="none" w:sz="0" w:space="0" w:color="auto"/>
            <w:bottom w:val="none" w:sz="0" w:space="0" w:color="auto"/>
            <w:right w:val="none" w:sz="0" w:space="0" w:color="auto"/>
          </w:divBdr>
        </w:div>
        <w:div w:id="1691562538">
          <w:marLeft w:val="0"/>
          <w:marRight w:val="0"/>
          <w:marTop w:val="0"/>
          <w:marBottom w:val="0"/>
          <w:divBdr>
            <w:top w:val="none" w:sz="0" w:space="0" w:color="auto"/>
            <w:left w:val="none" w:sz="0" w:space="0" w:color="auto"/>
            <w:bottom w:val="none" w:sz="0" w:space="0" w:color="auto"/>
            <w:right w:val="none" w:sz="0" w:space="0" w:color="auto"/>
          </w:divBdr>
        </w:div>
        <w:div w:id="151335697">
          <w:marLeft w:val="0"/>
          <w:marRight w:val="0"/>
          <w:marTop w:val="0"/>
          <w:marBottom w:val="0"/>
          <w:divBdr>
            <w:top w:val="none" w:sz="0" w:space="0" w:color="auto"/>
            <w:left w:val="none" w:sz="0" w:space="0" w:color="auto"/>
            <w:bottom w:val="none" w:sz="0" w:space="0" w:color="auto"/>
            <w:right w:val="none" w:sz="0" w:space="0" w:color="auto"/>
          </w:divBdr>
        </w:div>
        <w:div w:id="827866285">
          <w:marLeft w:val="0"/>
          <w:marRight w:val="0"/>
          <w:marTop w:val="0"/>
          <w:marBottom w:val="0"/>
          <w:divBdr>
            <w:top w:val="none" w:sz="0" w:space="0" w:color="auto"/>
            <w:left w:val="none" w:sz="0" w:space="0" w:color="auto"/>
            <w:bottom w:val="none" w:sz="0" w:space="0" w:color="auto"/>
            <w:right w:val="none" w:sz="0" w:space="0" w:color="auto"/>
          </w:divBdr>
        </w:div>
        <w:div w:id="1403914828">
          <w:marLeft w:val="0"/>
          <w:marRight w:val="0"/>
          <w:marTop w:val="0"/>
          <w:marBottom w:val="0"/>
          <w:divBdr>
            <w:top w:val="none" w:sz="0" w:space="0" w:color="auto"/>
            <w:left w:val="none" w:sz="0" w:space="0" w:color="auto"/>
            <w:bottom w:val="none" w:sz="0" w:space="0" w:color="auto"/>
            <w:right w:val="none" w:sz="0" w:space="0" w:color="auto"/>
          </w:divBdr>
        </w:div>
      </w:divsChild>
    </w:div>
    <w:div w:id="555313328">
      <w:bodyDiv w:val="1"/>
      <w:marLeft w:val="0"/>
      <w:marRight w:val="0"/>
      <w:marTop w:val="0"/>
      <w:marBottom w:val="0"/>
      <w:divBdr>
        <w:top w:val="none" w:sz="0" w:space="0" w:color="auto"/>
        <w:left w:val="none" w:sz="0" w:space="0" w:color="auto"/>
        <w:bottom w:val="none" w:sz="0" w:space="0" w:color="auto"/>
        <w:right w:val="none" w:sz="0" w:space="0" w:color="auto"/>
      </w:divBdr>
    </w:div>
    <w:div w:id="565265898">
      <w:bodyDiv w:val="1"/>
      <w:marLeft w:val="0"/>
      <w:marRight w:val="0"/>
      <w:marTop w:val="0"/>
      <w:marBottom w:val="0"/>
      <w:divBdr>
        <w:top w:val="none" w:sz="0" w:space="0" w:color="auto"/>
        <w:left w:val="none" w:sz="0" w:space="0" w:color="auto"/>
        <w:bottom w:val="none" w:sz="0" w:space="0" w:color="auto"/>
        <w:right w:val="none" w:sz="0" w:space="0" w:color="auto"/>
      </w:divBdr>
    </w:div>
    <w:div w:id="623850087">
      <w:bodyDiv w:val="1"/>
      <w:marLeft w:val="0"/>
      <w:marRight w:val="0"/>
      <w:marTop w:val="0"/>
      <w:marBottom w:val="0"/>
      <w:divBdr>
        <w:top w:val="none" w:sz="0" w:space="0" w:color="auto"/>
        <w:left w:val="none" w:sz="0" w:space="0" w:color="auto"/>
        <w:bottom w:val="none" w:sz="0" w:space="0" w:color="auto"/>
        <w:right w:val="none" w:sz="0" w:space="0" w:color="auto"/>
      </w:divBdr>
    </w:div>
    <w:div w:id="744374922">
      <w:bodyDiv w:val="1"/>
      <w:marLeft w:val="0"/>
      <w:marRight w:val="0"/>
      <w:marTop w:val="0"/>
      <w:marBottom w:val="0"/>
      <w:divBdr>
        <w:top w:val="none" w:sz="0" w:space="0" w:color="auto"/>
        <w:left w:val="none" w:sz="0" w:space="0" w:color="auto"/>
        <w:bottom w:val="none" w:sz="0" w:space="0" w:color="auto"/>
        <w:right w:val="none" w:sz="0" w:space="0" w:color="auto"/>
      </w:divBdr>
    </w:div>
    <w:div w:id="752821712">
      <w:bodyDiv w:val="1"/>
      <w:marLeft w:val="0"/>
      <w:marRight w:val="0"/>
      <w:marTop w:val="0"/>
      <w:marBottom w:val="0"/>
      <w:divBdr>
        <w:top w:val="none" w:sz="0" w:space="0" w:color="auto"/>
        <w:left w:val="none" w:sz="0" w:space="0" w:color="auto"/>
        <w:bottom w:val="none" w:sz="0" w:space="0" w:color="auto"/>
        <w:right w:val="none" w:sz="0" w:space="0" w:color="auto"/>
      </w:divBdr>
    </w:div>
    <w:div w:id="857088443">
      <w:bodyDiv w:val="1"/>
      <w:marLeft w:val="0"/>
      <w:marRight w:val="0"/>
      <w:marTop w:val="0"/>
      <w:marBottom w:val="0"/>
      <w:divBdr>
        <w:top w:val="none" w:sz="0" w:space="0" w:color="auto"/>
        <w:left w:val="none" w:sz="0" w:space="0" w:color="auto"/>
        <w:bottom w:val="none" w:sz="0" w:space="0" w:color="auto"/>
        <w:right w:val="none" w:sz="0" w:space="0" w:color="auto"/>
      </w:divBdr>
    </w:div>
    <w:div w:id="1019048082">
      <w:bodyDiv w:val="1"/>
      <w:marLeft w:val="0"/>
      <w:marRight w:val="0"/>
      <w:marTop w:val="0"/>
      <w:marBottom w:val="0"/>
      <w:divBdr>
        <w:top w:val="none" w:sz="0" w:space="0" w:color="auto"/>
        <w:left w:val="none" w:sz="0" w:space="0" w:color="auto"/>
        <w:bottom w:val="none" w:sz="0" w:space="0" w:color="auto"/>
        <w:right w:val="none" w:sz="0" w:space="0" w:color="auto"/>
      </w:divBdr>
      <w:divsChild>
        <w:div w:id="54202152">
          <w:marLeft w:val="0"/>
          <w:marRight w:val="0"/>
          <w:marTop w:val="0"/>
          <w:marBottom w:val="0"/>
          <w:divBdr>
            <w:top w:val="none" w:sz="0" w:space="0" w:color="auto"/>
            <w:left w:val="none" w:sz="0" w:space="0" w:color="auto"/>
            <w:bottom w:val="none" w:sz="0" w:space="0" w:color="auto"/>
            <w:right w:val="none" w:sz="0" w:space="0" w:color="auto"/>
          </w:divBdr>
        </w:div>
        <w:div w:id="193613664">
          <w:marLeft w:val="0"/>
          <w:marRight w:val="0"/>
          <w:marTop w:val="0"/>
          <w:marBottom w:val="0"/>
          <w:divBdr>
            <w:top w:val="none" w:sz="0" w:space="0" w:color="auto"/>
            <w:left w:val="none" w:sz="0" w:space="0" w:color="auto"/>
            <w:bottom w:val="none" w:sz="0" w:space="0" w:color="auto"/>
            <w:right w:val="none" w:sz="0" w:space="0" w:color="auto"/>
          </w:divBdr>
        </w:div>
        <w:div w:id="212547417">
          <w:marLeft w:val="0"/>
          <w:marRight w:val="0"/>
          <w:marTop w:val="0"/>
          <w:marBottom w:val="0"/>
          <w:divBdr>
            <w:top w:val="none" w:sz="0" w:space="0" w:color="auto"/>
            <w:left w:val="none" w:sz="0" w:space="0" w:color="auto"/>
            <w:bottom w:val="none" w:sz="0" w:space="0" w:color="auto"/>
            <w:right w:val="none" w:sz="0" w:space="0" w:color="auto"/>
          </w:divBdr>
        </w:div>
        <w:div w:id="216552178">
          <w:marLeft w:val="0"/>
          <w:marRight w:val="0"/>
          <w:marTop w:val="0"/>
          <w:marBottom w:val="0"/>
          <w:divBdr>
            <w:top w:val="none" w:sz="0" w:space="0" w:color="auto"/>
            <w:left w:val="none" w:sz="0" w:space="0" w:color="auto"/>
            <w:bottom w:val="none" w:sz="0" w:space="0" w:color="auto"/>
            <w:right w:val="none" w:sz="0" w:space="0" w:color="auto"/>
          </w:divBdr>
        </w:div>
        <w:div w:id="368990878">
          <w:marLeft w:val="0"/>
          <w:marRight w:val="0"/>
          <w:marTop w:val="0"/>
          <w:marBottom w:val="0"/>
          <w:divBdr>
            <w:top w:val="none" w:sz="0" w:space="0" w:color="auto"/>
            <w:left w:val="none" w:sz="0" w:space="0" w:color="auto"/>
            <w:bottom w:val="none" w:sz="0" w:space="0" w:color="auto"/>
            <w:right w:val="none" w:sz="0" w:space="0" w:color="auto"/>
          </w:divBdr>
        </w:div>
        <w:div w:id="486820486">
          <w:marLeft w:val="0"/>
          <w:marRight w:val="0"/>
          <w:marTop w:val="0"/>
          <w:marBottom w:val="0"/>
          <w:divBdr>
            <w:top w:val="none" w:sz="0" w:space="0" w:color="auto"/>
            <w:left w:val="none" w:sz="0" w:space="0" w:color="auto"/>
            <w:bottom w:val="none" w:sz="0" w:space="0" w:color="auto"/>
            <w:right w:val="none" w:sz="0" w:space="0" w:color="auto"/>
          </w:divBdr>
        </w:div>
        <w:div w:id="750081433">
          <w:marLeft w:val="0"/>
          <w:marRight w:val="0"/>
          <w:marTop w:val="0"/>
          <w:marBottom w:val="0"/>
          <w:divBdr>
            <w:top w:val="none" w:sz="0" w:space="0" w:color="auto"/>
            <w:left w:val="none" w:sz="0" w:space="0" w:color="auto"/>
            <w:bottom w:val="none" w:sz="0" w:space="0" w:color="auto"/>
            <w:right w:val="none" w:sz="0" w:space="0" w:color="auto"/>
          </w:divBdr>
        </w:div>
        <w:div w:id="901519911">
          <w:marLeft w:val="0"/>
          <w:marRight w:val="0"/>
          <w:marTop w:val="0"/>
          <w:marBottom w:val="0"/>
          <w:divBdr>
            <w:top w:val="none" w:sz="0" w:space="0" w:color="auto"/>
            <w:left w:val="none" w:sz="0" w:space="0" w:color="auto"/>
            <w:bottom w:val="none" w:sz="0" w:space="0" w:color="auto"/>
            <w:right w:val="none" w:sz="0" w:space="0" w:color="auto"/>
          </w:divBdr>
        </w:div>
        <w:div w:id="1348209862">
          <w:marLeft w:val="0"/>
          <w:marRight w:val="0"/>
          <w:marTop w:val="0"/>
          <w:marBottom w:val="0"/>
          <w:divBdr>
            <w:top w:val="none" w:sz="0" w:space="0" w:color="auto"/>
            <w:left w:val="none" w:sz="0" w:space="0" w:color="auto"/>
            <w:bottom w:val="none" w:sz="0" w:space="0" w:color="auto"/>
            <w:right w:val="none" w:sz="0" w:space="0" w:color="auto"/>
          </w:divBdr>
        </w:div>
        <w:div w:id="1609043474">
          <w:marLeft w:val="0"/>
          <w:marRight w:val="0"/>
          <w:marTop w:val="0"/>
          <w:marBottom w:val="0"/>
          <w:divBdr>
            <w:top w:val="none" w:sz="0" w:space="0" w:color="auto"/>
            <w:left w:val="none" w:sz="0" w:space="0" w:color="auto"/>
            <w:bottom w:val="none" w:sz="0" w:space="0" w:color="auto"/>
            <w:right w:val="none" w:sz="0" w:space="0" w:color="auto"/>
          </w:divBdr>
        </w:div>
        <w:div w:id="1678775962">
          <w:marLeft w:val="0"/>
          <w:marRight w:val="0"/>
          <w:marTop w:val="0"/>
          <w:marBottom w:val="0"/>
          <w:divBdr>
            <w:top w:val="none" w:sz="0" w:space="0" w:color="auto"/>
            <w:left w:val="none" w:sz="0" w:space="0" w:color="auto"/>
            <w:bottom w:val="none" w:sz="0" w:space="0" w:color="auto"/>
            <w:right w:val="none" w:sz="0" w:space="0" w:color="auto"/>
          </w:divBdr>
        </w:div>
        <w:div w:id="1996688353">
          <w:marLeft w:val="0"/>
          <w:marRight w:val="0"/>
          <w:marTop w:val="0"/>
          <w:marBottom w:val="0"/>
          <w:divBdr>
            <w:top w:val="none" w:sz="0" w:space="0" w:color="auto"/>
            <w:left w:val="none" w:sz="0" w:space="0" w:color="auto"/>
            <w:bottom w:val="none" w:sz="0" w:space="0" w:color="auto"/>
            <w:right w:val="none" w:sz="0" w:space="0" w:color="auto"/>
          </w:divBdr>
        </w:div>
        <w:div w:id="2049332984">
          <w:marLeft w:val="0"/>
          <w:marRight w:val="0"/>
          <w:marTop w:val="0"/>
          <w:marBottom w:val="0"/>
          <w:divBdr>
            <w:top w:val="none" w:sz="0" w:space="0" w:color="auto"/>
            <w:left w:val="none" w:sz="0" w:space="0" w:color="auto"/>
            <w:bottom w:val="none" w:sz="0" w:space="0" w:color="auto"/>
            <w:right w:val="none" w:sz="0" w:space="0" w:color="auto"/>
          </w:divBdr>
        </w:div>
      </w:divsChild>
    </w:div>
    <w:div w:id="1046834109">
      <w:bodyDiv w:val="1"/>
      <w:marLeft w:val="0"/>
      <w:marRight w:val="0"/>
      <w:marTop w:val="0"/>
      <w:marBottom w:val="0"/>
      <w:divBdr>
        <w:top w:val="none" w:sz="0" w:space="0" w:color="auto"/>
        <w:left w:val="none" w:sz="0" w:space="0" w:color="auto"/>
        <w:bottom w:val="none" w:sz="0" w:space="0" w:color="auto"/>
        <w:right w:val="none" w:sz="0" w:space="0" w:color="auto"/>
      </w:divBdr>
    </w:div>
    <w:div w:id="1082948983">
      <w:bodyDiv w:val="1"/>
      <w:marLeft w:val="0"/>
      <w:marRight w:val="0"/>
      <w:marTop w:val="0"/>
      <w:marBottom w:val="0"/>
      <w:divBdr>
        <w:top w:val="none" w:sz="0" w:space="0" w:color="auto"/>
        <w:left w:val="none" w:sz="0" w:space="0" w:color="auto"/>
        <w:bottom w:val="none" w:sz="0" w:space="0" w:color="auto"/>
        <w:right w:val="none" w:sz="0" w:space="0" w:color="auto"/>
      </w:divBdr>
      <w:divsChild>
        <w:div w:id="582028831">
          <w:marLeft w:val="0"/>
          <w:marRight w:val="0"/>
          <w:marTop w:val="0"/>
          <w:marBottom w:val="0"/>
          <w:divBdr>
            <w:top w:val="none" w:sz="0" w:space="0" w:color="auto"/>
            <w:left w:val="none" w:sz="0" w:space="0" w:color="auto"/>
            <w:bottom w:val="none" w:sz="0" w:space="0" w:color="auto"/>
            <w:right w:val="none" w:sz="0" w:space="0" w:color="auto"/>
          </w:divBdr>
        </w:div>
        <w:div w:id="1294406391">
          <w:marLeft w:val="0"/>
          <w:marRight w:val="0"/>
          <w:marTop w:val="0"/>
          <w:marBottom w:val="0"/>
          <w:divBdr>
            <w:top w:val="none" w:sz="0" w:space="0" w:color="auto"/>
            <w:left w:val="none" w:sz="0" w:space="0" w:color="auto"/>
            <w:bottom w:val="none" w:sz="0" w:space="0" w:color="auto"/>
            <w:right w:val="none" w:sz="0" w:space="0" w:color="auto"/>
          </w:divBdr>
        </w:div>
        <w:div w:id="1428841561">
          <w:marLeft w:val="0"/>
          <w:marRight w:val="0"/>
          <w:marTop w:val="0"/>
          <w:marBottom w:val="0"/>
          <w:divBdr>
            <w:top w:val="none" w:sz="0" w:space="0" w:color="auto"/>
            <w:left w:val="none" w:sz="0" w:space="0" w:color="auto"/>
            <w:bottom w:val="none" w:sz="0" w:space="0" w:color="auto"/>
            <w:right w:val="none" w:sz="0" w:space="0" w:color="auto"/>
          </w:divBdr>
        </w:div>
      </w:divsChild>
    </w:div>
    <w:div w:id="1090127095">
      <w:bodyDiv w:val="1"/>
      <w:marLeft w:val="0"/>
      <w:marRight w:val="0"/>
      <w:marTop w:val="0"/>
      <w:marBottom w:val="0"/>
      <w:divBdr>
        <w:top w:val="none" w:sz="0" w:space="0" w:color="auto"/>
        <w:left w:val="none" w:sz="0" w:space="0" w:color="auto"/>
        <w:bottom w:val="none" w:sz="0" w:space="0" w:color="auto"/>
        <w:right w:val="none" w:sz="0" w:space="0" w:color="auto"/>
      </w:divBdr>
      <w:divsChild>
        <w:div w:id="19161309">
          <w:marLeft w:val="0"/>
          <w:marRight w:val="0"/>
          <w:marTop w:val="0"/>
          <w:marBottom w:val="0"/>
          <w:divBdr>
            <w:top w:val="none" w:sz="0" w:space="0" w:color="auto"/>
            <w:left w:val="none" w:sz="0" w:space="0" w:color="auto"/>
            <w:bottom w:val="none" w:sz="0" w:space="0" w:color="auto"/>
            <w:right w:val="none" w:sz="0" w:space="0" w:color="auto"/>
          </w:divBdr>
        </w:div>
        <w:div w:id="516382588">
          <w:marLeft w:val="0"/>
          <w:marRight w:val="0"/>
          <w:marTop w:val="0"/>
          <w:marBottom w:val="0"/>
          <w:divBdr>
            <w:top w:val="none" w:sz="0" w:space="0" w:color="auto"/>
            <w:left w:val="none" w:sz="0" w:space="0" w:color="auto"/>
            <w:bottom w:val="none" w:sz="0" w:space="0" w:color="auto"/>
            <w:right w:val="none" w:sz="0" w:space="0" w:color="auto"/>
          </w:divBdr>
        </w:div>
        <w:div w:id="1130708830">
          <w:marLeft w:val="0"/>
          <w:marRight w:val="0"/>
          <w:marTop w:val="0"/>
          <w:marBottom w:val="0"/>
          <w:divBdr>
            <w:top w:val="none" w:sz="0" w:space="0" w:color="auto"/>
            <w:left w:val="none" w:sz="0" w:space="0" w:color="auto"/>
            <w:bottom w:val="none" w:sz="0" w:space="0" w:color="auto"/>
            <w:right w:val="none" w:sz="0" w:space="0" w:color="auto"/>
          </w:divBdr>
        </w:div>
        <w:div w:id="76754590">
          <w:marLeft w:val="0"/>
          <w:marRight w:val="0"/>
          <w:marTop w:val="0"/>
          <w:marBottom w:val="0"/>
          <w:divBdr>
            <w:top w:val="none" w:sz="0" w:space="0" w:color="auto"/>
            <w:left w:val="none" w:sz="0" w:space="0" w:color="auto"/>
            <w:bottom w:val="none" w:sz="0" w:space="0" w:color="auto"/>
            <w:right w:val="none" w:sz="0" w:space="0" w:color="auto"/>
          </w:divBdr>
        </w:div>
        <w:div w:id="2125883675">
          <w:marLeft w:val="0"/>
          <w:marRight w:val="0"/>
          <w:marTop w:val="0"/>
          <w:marBottom w:val="0"/>
          <w:divBdr>
            <w:top w:val="none" w:sz="0" w:space="0" w:color="auto"/>
            <w:left w:val="none" w:sz="0" w:space="0" w:color="auto"/>
            <w:bottom w:val="none" w:sz="0" w:space="0" w:color="auto"/>
            <w:right w:val="none" w:sz="0" w:space="0" w:color="auto"/>
          </w:divBdr>
        </w:div>
        <w:div w:id="1436516268">
          <w:marLeft w:val="0"/>
          <w:marRight w:val="0"/>
          <w:marTop w:val="0"/>
          <w:marBottom w:val="0"/>
          <w:divBdr>
            <w:top w:val="none" w:sz="0" w:space="0" w:color="auto"/>
            <w:left w:val="none" w:sz="0" w:space="0" w:color="auto"/>
            <w:bottom w:val="none" w:sz="0" w:space="0" w:color="auto"/>
            <w:right w:val="none" w:sz="0" w:space="0" w:color="auto"/>
          </w:divBdr>
        </w:div>
        <w:div w:id="203031287">
          <w:marLeft w:val="0"/>
          <w:marRight w:val="0"/>
          <w:marTop w:val="0"/>
          <w:marBottom w:val="0"/>
          <w:divBdr>
            <w:top w:val="none" w:sz="0" w:space="0" w:color="auto"/>
            <w:left w:val="none" w:sz="0" w:space="0" w:color="auto"/>
            <w:bottom w:val="none" w:sz="0" w:space="0" w:color="auto"/>
            <w:right w:val="none" w:sz="0" w:space="0" w:color="auto"/>
          </w:divBdr>
        </w:div>
      </w:divsChild>
    </w:div>
    <w:div w:id="1139608850">
      <w:bodyDiv w:val="1"/>
      <w:marLeft w:val="0"/>
      <w:marRight w:val="0"/>
      <w:marTop w:val="0"/>
      <w:marBottom w:val="0"/>
      <w:divBdr>
        <w:top w:val="none" w:sz="0" w:space="0" w:color="auto"/>
        <w:left w:val="none" w:sz="0" w:space="0" w:color="auto"/>
        <w:bottom w:val="none" w:sz="0" w:space="0" w:color="auto"/>
        <w:right w:val="none" w:sz="0" w:space="0" w:color="auto"/>
      </w:divBdr>
    </w:div>
    <w:div w:id="1208448615">
      <w:bodyDiv w:val="1"/>
      <w:marLeft w:val="0"/>
      <w:marRight w:val="0"/>
      <w:marTop w:val="0"/>
      <w:marBottom w:val="0"/>
      <w:divBdr>
        <w:top w:val="none" w:sz="0" w:space="0" w:color="auto"/>
        <w:left w:val="none" w:sz="0" w:space="0" w:color="auto"/>
        <w:bottom w:val="none" w:sz="0" w:space="0" w:color="auto"/>
        <w:right w:val="none" w:sz="0" w:space="0" w:color="auto"/>
      </w:divBdr>
    </w:div>
    <w:div w:id="1232736177">
      <w:bodyDiv w:val="1"/>
      <w:marLeft w:val="0"/>
      <w:marRight w:val="0"/>
      <w:marTop w:val="0"/>
      <w:marBottom w:val="0"/>
      <w:divBdr>
        <w:top w:val="none" w:sz="0" w:space="0" w:color="auto"/>
        <w:left w:val="none" w:sz="0" w:space="0" w:color="auto"/>
        <w:bottom w:val="none" w:sz="0" w:space="0" w:color="auto"/>
        <w:right w:val="none" w:sz="0" w:space="0" w:color="auto"/>
      </w:divBdr>
      <w:divsChild>
        <w:div w:id="254945561">
          <w:marLeft w:val="0"/>
          <w:marRight w:val="0"/>
          <w:marTop w:val="0"/>
          <w:marBottom w:val="0"/>
          <w:divBdr>
            <w:top w:val="none" w:sz="0" w:space="0" w:color="auto"/>
            <w:left w:val="none" w:sz="0" w:space="0" w:color="auto"/>
            <w:bottom w:val="none" w:sz="0" w:space="0" w:color="auto"/>
            <w:right w:val="none" w:sz="0" w:space="0" w:color="auto"/>
          </w:divBdr>
        </w:div>
        <w:div w:id="1090928768">
          <w:marLeft w:val="0"/>
          <w:marRight w:val="0"/>
          <w:marTop w:val="0"/>
          <w:marBottom w:val="0"/>
          <w:divBdr>
            <w:top w:val="none" w:sz="0" w:space="0" w:color="auto"/>
            <w:left w:val="none" w:sz="0" w:space="0" w:color="auto"/>
            <w:bottom w:val="none" w:sz="0" w:space="0" w:color="auto"/>
            <w:right w:val="none" w:sz="0" w:space="0" w:color="auto"/>
          </w:divBdr>
        </w:div>
        <w:div w:id="282075230">
          <w:marLeft w:val="0"/>
          <w:marRight w:val="0"/>
          <w:marTop w:val="0"/>
          <w:marBottom w:val="0"/>
          <w:divBdr>
            <w:top w:val="none" w:sz="0" w:space="0" w:color="auto"/>
            <w:left w:val="none" w:sz="0" w:space="0" w:color="auto"/>
            <w:bottom w:val="none" w:sz="0" w:space="0" w:color="auto"/>
            <w:right w:val="none" w:sz="0" w:space="0" w:color="auto"/>
          </w:divBdr>
        </w:div>
      </w:divsChild>
    </w:div>
    <w:div w:id="1288924744">
      <w:bodyDiv w:val="1"/>
      <w:marLeft w:val="0"/>
      <w:marRight w:val="0"/>
      <w:marTop w:val="0"/>
      <w:marBottom w:val="0"/>
      <w:divBdr>
        <w:top w:val="none" w:sz="0" w:space="0" w:color="auto"/>
        <w:left w:val="none" w:sz="0" w:space="0" w:color="auto"/>
        <w:bottom w:val="none" w:sz="0" w:space="0" w:color="auto"/>
        <w:right w:val="none" w:sz="0" w:space="0" w:color="auto"/>
      </w:divBdr>
    </w:div>
    <w:div w:id="1358265427">
      <w:bodyDiv w:val="1"/>
      <w:marLeft w:val="0"/>
      <w:marRight w:val="0"/>
      <w:marTop w:val="0"/>
      <w:marBottom w:val="0"/>
      <w:divBdr>
        <w:top w:val="none" w:sz="0" w:space="0" w:color="auto"/>
        <w:left w:val="none" w:sz="0" w:space="0" w:color="auto"/>
        <w:bottom w:val="none" w:sz="0" w:space="0" w:color="auto"/>
        <w:right w:val="none" w:sz="0" w:space="0" w:color="auto"/>
      </w:divBdr>
    </w:div>
    <w:div w:id="1411803747">
      <w:bodyDiv w:val="1"/>
      <w:marLeft w:val="0"/>
      <w:marRight w:val="0"/>
      <w:marTop w:val="0"/>
      <w:marBottom w:val="0"/>
      <w:divBdr>
        <w:top w:val="none" w:sz="0" w:space="0" w:color="auto"/>
        <w:left w:val="none" w:sz="0" w:space="0" w:color="auto"/>
        <w:bottom w:val="none" w:sz="0" w:space="0" w:color="auto"/>
        <w:right w:val="none" w:sz="0" w:space="0" w:color="auto"/>
      </w:divBdr>
      <w:divsChild>
        <w:div w:id="1030423811">
          <w:marLeft w:val="0"/>
          <w:marRight w:val="0"/>
          <w:marTop w:val="0"/>
          <w:marBottom w:val="0"/>
          <w:divBdr>
            <w:top w:val="none" w:sz="0" w:space="0" w:color="auto"/>
            <w:left w:val="none" w:sz="0" w:space="0" w:color="auto"/>
            <w:bottom w:val="none" w:sz="0" w:space="0" w:color="auto"/>
            <w:right w:val="none" w:sz="0" w:space="0" w:color="auto"/>
          </w:divBdr>
        </w:div>
        <w:div w:id="1278221032">
          <w:marLeft w:val="0"/>
          <w:marRight w:val="0"/>
          <w:marTop w:val="0"/>
          <w:marBottom w:val="0"/>
          <w:divBdr>
            <w:top w:val="none" w:sz="0" w:space="0" w:color="auto"/>
            <w:left w:val="none" w:sz="0" w:space="0" w:color="auto"/>
            <w:bottom w:val="none" w:sz="0" w:space="0" w:color="auto"/>
            <w:right w:val="none" w:sz="0" w:space="0" w:color="auto"/>
          </w:divBdr>
        </w:div>
      </w:divsChild>
    </w:div>
    <w:div w:id="1471554300">
      <w:bodyDiv w:val="1"/>
      <w:marLeft w:val="0"/>
      <w:marRight w:val="0"/>
      <w:marTop w:val="0"/>
      <w:marBottom w:val="0"/>
      <w:divBdr>
        <w:top w:val="none" w:sz="0" w:space="0" w:color="auto"/>
        <w:left w:val="none" w:sz="0" w:space="0" w:color="auto"/>
        <w:bottom w:val="none" w:sz="0" w:space="0" w:color="auto"/>
        <w:right w:val="none" w:sz="0" w:space="0" w:color="auto"/>
      </w:divBdr>
    </w:div>
    <w:div w:id="1499688099">
      <w:bodyDiv w:val="1"/>
      <w:marLeft w:val="0"/>
      <w:marRight w:val="0"/>
      <w:marTop w:val="0"/>
      <w:marBottom w:val="0"/>
      <w:divBdr>
        <w:top w:val="none" w:sz="0" w:space="0" w:color="auto"/>
        <w:left w:val="none" w:sz="0" w:space="0" w:color="auto"/>
        <w:bottom w:val="none" w:sz="0" w:space="0" w:color="auto"/>
        <w:right w:val="none" w:sz="0" w:space="0" w:color="auto"/>
      </w:divBdr>
    </w:div>
    <w:div w:id="1504272511">
      <w:bodyDiv w:val="1"/>
      <w:marLeft w:val="0"/>
      <w:marRight w:val="0"/>
      <w:marTop w:val="0"/>
      <w:marBottom w:val="0"/>
      <w:divBdr>
        <w:top w:val="none" w:sz="0" w:space="0" w:color="auto"/>
        <w:left w:val="none" w:sz="0" w:space="0" w:color="auto"/>
        <w:bottom w:val="none" w:sz="0" w:space="0" w:color="auto"/>
        <w:right w:val="none" w:sz="0" w:space="0" w:color="auto"/>
      </w:divBdr>
      <w:divsChild>
        <w:div w:id="854882428">
          <w:marLeft w:val="0"/>
          <w:marRight w:val="0"/>
          <w:marTop w:val="0"/>
          <w:marBottom w:val="0"/>
          <w:divBdr>
            <w:top w:val="none" w:sz="0" w:space="0" w:color="auto"/>
            <w:left w:val="none" w:sz="0" w:space="0" w:color="auto"/>
            <w:bottom w:val="none" w:sz="0" w:space="0" w:color="auto"/>
            <w:right w:val="none" w:sz="0" w:space="0" w:color="auto"/>
          </w:divBdr>
        </w:div>
        <w:div w:id="990404292">
          <w:marLeft w:val="0"/>
          <w:marRight w:val="0"/>
          <w:marTop w:val="0"/>
          <w:marBottom w:val="0"/>
          <w:divBdr>
            <w:top w:val="none" w:sz="0" w:space="0" w:color="auto"/>
            <w:left w:val="none" w:sz="0" w:space="0" w:color="auto"/>
            <w:bottom w:val="none" w:sz="0" w:space="0" w:color="auto"/>
            <w:right w:val="none" w:sz="0" w:space="0" w:color="auto"/>
          </w:divBdr>
        </w:div>
        <w:div w:id="1876768606">
          <w:marLeft w:val="0"/>
          <w:marRight w:val="0"/>
          <w:marTop w:val="0"/>
          <w:marBottom w:val="0"/>
          <w:divBdr>
            <w:top w:val="none" w:sz="0" w:space="0" w:color="auto"/>
            <w:left w:val="none" w:sz="0" w:space="0" w:color="auto"/>
            <w:bottom w:val="none" w:sz="0" w:space="0" w:color="auto"/>
            <w:right w:val="none" w:sz="0" w:space="0" w:color="auto"/>
          </w:divBdr>
        </w:div>
      </w:divsChild>
    </w:div>
    <w:div w:id="1532067522">
      <w:bodyDiv w:val="1"/>
      <w:marLeft w:val="0"/>
      <w:marRight w:val="0"/>
      <w:marTop w:val="0"/>
      <w:marBottom w:val="0"/>
      <w:divBdr>
        <w:top w:val="none" w:sz="0" w:space="0" w:color="auto"/>
        <w:left w:val="none" w:sz="0" w:space="0" w:color="auto"/>
        <w:bottom w:val="none" w:sz="0" w:space="0" w:color="auto"/>
        <w:right w:val="none" w:sz="0" w:space="0" w:color="auto"/>
      </w:divBdr>
    </w:div>
    <w:div w:id="1635602370">
      <w:bodyDiv w:val="1"/>
      <w:marLeft w:val="0"/>
      <w:marRight w:val="0"/>
      <w:marTop w:val="0"/>
      <w:marBottom w:val="0"/>
      <w:divBdr>
        <w:top w:val="none" w:sz="0" w:space="0" w:color="auto"/>
        <w:left w:val="none" w:sz="0" w:space="0" w:color="auto"/>
        <w:bottom w:val="none" w:sz="0" w:space="0" w:color="auto"/>
        <w:right w:val="none" w:sz="0" w:space="0" w:color="auto"/>
      </w:divBdr>
    </w:div>
    <w:div w:id="1640959414">
      <w:bodyDiv w:val="1"/>
      <w:marLeft w:val="0"/>
      <w:marRight w:val="0"/>
      <w:marTop w:val="0"/>
      <w:marBottom w:val="0"/>
      <w:divBdr>
        <w:top w:val="none" w:sz="0" w:space="0" w:color="auto"/>
        <w:left w:val="none" w:sz="0" w:space="0" w:color="auto"/>
        <w:bottom w:val="none" w:sz="0" w:space="0" w:color="auto"/>
        <w:right w:val="none" w:sz="0" w:space="0" w:color="auto"/>
      </w:divBdr>
    </w:div>
    <w:div w:id="1694846315">
      <w:bodyDiv w:val="1"/>
      <w:marLeft w:val="0"/>
      <w:marRight w:val="0"/>
      <w:marTop w:val="0"/>
      <w:marBottom w:val="0"/>
      <w:divBdr>
        <w:top w:val="none" w:sz="0" w:space="0" w:color="auto"/>
        <w:left w:val="none" w:sz="0" w:space="0" w:color="auto"/>
        <w:bottom w:val="none" w:sz="0" w:space="0" w:color="auto"/>
        <w:right w:val="none" w:sz="0" w:space="0" w:color="auto"/>
      </w:divBdr>
    </w:div>
    <w:div w:id="1747918946">
      <w:bodyDiv w:val="1"/>
      <w:marLeft w:val="0"/>
      <w:marRight w:val="0"/>
      <w:marTop w:val="0"/>
      <w:marBottom w:val="0"/>
      <w:divBdr>
        <w:top w:val="none" w:sz="0" w:space="0" w:color="auto"/>
        <w:left w:val="none" w:sz="0" w:space="0" w:color="auto"/>
        <w:bottom w:val="none" w:sz="0" w:space="0" w:color="auto"/>
        <w:right w:val="none" w:sz="0" w:space="0" w:color="auto"/>
      </w:divBdr>
    </w:div>
    <w:div w:id="1756435235">
      <w:bodyDiv w:val="1"/>
      <w:marLeft w:val="0"/>
      <w:marRight w:val="0"/>
      <w:marTop w:val="0"/>
      <w:marBottom w:val="0"/>
      <w:divBdr>
        <w:top w:val="none" w:sz="0" w:space="0" w:color="auto"/>
        <w:left w:val="none" w:sz="0" w:space="0" w:color="auto"/>
        <w:bottom w:val="none" w:sz="0" w:space="0" w:color="auto"/>
        <w:right w:val="none" w:sz="0" w:space="0" w:color="auto"/>
      </w:divBdr>
    </w:div>
    <w:div w:id="1772163497">
      <w:bodyDiv w:val="1"/>
      <w:marLeft w:val="0"/>
      <w:marRight w:val="0"/>
      <w:marTop w:val="0"/>
      <w:marBottom w:val="0"/>
      <w:divBdr>
        <w:top w:val="none" w:sz="0" w:space="0" w:color="auto"/>
        <w:left w:val="none" w:sz="0" w:space="0" w:color="auto"/>
        <w:bottom w:val="none" w:sz="0" w:space="0" w:color="auto"/>
        <w:right w:val="none" w:sz="0" w:space="0" w:color="auto"/>
      </w:divBdr>
    </w:div>
    <w:div w:id="1821968233">
      <w:bodyDiv w:val="1"/>
      <w:marLeft w:val="0"/>
      <w:marRight w:val="0"/>
      <w:marTop w:val="0"/>
      <w:marBottom w:val="0"/>
      <w:divBdr>
        <w:top w:val="none" w:sz="0" w:space="0" w:color="auto"/>
        <w:left w:val="none" w:sz="0" w:space="0" w:color="auto"/>
        <w:bottom w:val="none" w:sz="0" w:space="0" w:color="auto"/>
        <w:right w:val="none" w:sz="0" w:space="0" w:color="auto"/>
      </w:divBdr>
    </w:div>
    <w:div w:id="1831751380">
      <w:bodyDiv w:val="1"/>
      <w:marLeft w:val="0"/>
      <w:marRight w:val="0"/>
      <w:marTop w:val="0"/>
      <w:marBottom w:val="0"/>
      <w:divBdr>
        <w:top w:val="none" w:sz="0" w:space="0" w:color="auto"/>
        <w:left w:val="none" w:sz="0" w:space="0" w:color="auto"/>
        <w:bottom w:val="none" w:sz="0" w:space="0" w:color="auto"/>
        <w:right w:val="none" w:sz="0" w:space="0" w:color="auto"/>
      </w:divBdr>
    </w:div>
    <w:div w:id="1847132626">
      <w:bodyDiv w:val="1"/>
      <w:marLeft w:val="0"/>
      <w:marRight w:val="0"/>
      <w:marTop w:val="0"/>
      <w:marBottom w:val="0"/>
      <w:divBdr>
        <w:top w:val="none" w:sz="0" w:space="0" w:color="auto"/>
        <w:left w:val="none" w:sz="0" w:space="0" w:color="auto"/>
        <w:bottom w:val="none" w:sz="0" w:space="0" w:color="auto"/>
        <w:right w:val="none" w:sz="0" w:space="0" w:color="auto"/>
      </w:divBdr>
      <w:divsChild>
        <w:div w:id="68969440">
          <w:marLeft w:val="0"/>
          <w:marRight w:val="0"/>
          <w:marTop w:val="0"/>
          <w:marBottom w:val="0"/>
          <w:divBdr>
            <w:top w:val="none" w:sz="0" w:space="0" w:color="auto"/>
            <w:left w:val="none" w:sz="0" w:space="0" w:color="auto"/>
            <w:bottom w:val="none" w:sz="0" w:space="0" w:color="auto"/>
            <w:right w:val="none" w:sz="0" w:space="0" w:color="auto"/>
          </w:divBdr>
        </w:div>
        <w:div w:id="936251326">
          <w:marLeft w:val="0"/>
          <w:marRight w:val="0"/>
          <w:marTop w:val="0"/>
          <w:marBottom w:val="0"/>
          <w:divBdr>
            <w:top w:val="none" w:sz="0" w:space="0" w:color="auto"/>
            <w:left w:val="none" w:sz="0" w:space="0" w:color="auto"/>
            <w:bottom w:val="none" w:sz="0" w:space="0" w:color="auto"/>
            <w:right w:val="none" w:sz="0" w:space="0" w:color="auto"/>
          </w:divBdr>
        </w:div>
        <w:div w:id="970289690">
          <w:marLeft w:val="0"/>
          <w:marRight w:val="0"/>
          <w:marTop w:val="0"/>
          <w:marBottom w:val="0"/>
          <w:divBdr>
            <w:top w:val="none" w:sz="0" w:space="0" w:color="auto"/>
            <w:left w:val="none" w:sz="0" w:space="0" w:color="auto"/>
            <w:bottom w:val="none" w:sz="0" w:space="0" w:color="auto"/>
            <w:right w:val="none" w:sz="0" w:space="0" w:color="auto"/>
          </w:divBdr>
        </w:div>
        <w:div w:id="1714572498">
          <w:marLeft w:val="0"/>
          <w:marRight w:val="0"/>
          <w:marTop w:val="0"/>
          <w:marBottom w:val="0"/>
          <w:divBdr>
            <w:top w:val="none" w:sz="0" w:space="0" w:color="auto"/>
            <w:left w:val="none" w:sz="0" w:space="0" w:color="auto"/>
            <w:bottom w:val="none" w:sz="0" w:space="0" w:color="auto"/>
            <w:right w:val="none" w:sz="0" w:space="0" w:color="auto"/>
          </w:divBdr>
        </w:div>
      </w:divsChild>
    </w:div>
    <w:div w:id="1894996223">
      <w:bodyDiv w:val="1"/>
      <w:marLeft w:val="0"/>
      <w:marRight w:val="0"/>
      <w:marTop w:val="0"/>
      <w:marBottom w:val="0"/>
      <w:divBdr>
        <w:top w:val="none" w:sz="0" w:space="0" w:color="auto"/>
        <w:left w:val="none" w:sz="0" w:space="0" w:color="auto"/>
        <w:bottom w:val="none" w:sz="0" w:space="0" w:color="auto"/>
        <w:right w:val="none" w:sz="0" w:space="0" w:color="auto"/>
      </w:divBdr>
      <w:divsChild>
        <w:div w:id="771241290">
          <w:marLeft w:val="0"/>
          <w:marRight w:val="0"/>
          <w:marTop w:val="0"/>
          <w:marBottom w:val="0"/>
          <w:divBdr>
            <w:top w:val="none" w:sz="0" w:space="0" w:color="auto"/>
            <w:left w:val="none" w:sz="0" w:space="0" w:color="auto"/>
            <w:bottom w:val="none" w:sz="0" w:space="0" w:color="auto"/>
            <w:right w:val="none" w:sz="0" w:space="0" w:color="auto"/>
          </w:divBdr>
        </w:div>
        <w:div w:id="885528166">
          <w:marLeft w:val="0"/>
          <w:marRight w:val="0"/>
          <w:marTop w:val="0"/>
          <w:marBottom w:val="0"/>
          <w:divBdr>
            <w:top w:val="none" w:sz="0" w:space="0" w:color="auto"/>
            <w:left w:val="none" w:sz="0" w:space="0" w:color="auto"/>
            <w:bottom w:val="none" w:sz="0" w:space="0" w:color="auto"/>
            <w:right w:val="none" w:sz="0" w:space="0" w:color="auto"/>
          </w:divBdr>
        </w:div>
        <w:div w:id="1403406162">
          <w:marLeft w:val="0"/>
          <w:marRight w:val="0"/>
          <w:marTop w:val="0"/>
          <w:marBottom w:val="0"/>
          <w:divBdr>
            <w:top w:val="none" w:sz="0" w:space="0" w:color="auto"/>
            <w:left w:val="none" w:sz="0" w:space="0" w:color="auto"/>
            <w:bottom w:val="none" w:sz="0" w:space="0" w:color="auto"/>
            <w:right w:val="none" w:sz="0" w:space="0" w:color="auto"/>
          </w:divBdr>
        </w:div>
        <w:div w:id="1653558746">
          <w:marLeft w:val="0"/>
          <w:marRight w:val="0"/>
          <w:marTop w:val="0"/>
          <w:marBottom w:val="0"/>
          <w:divBdr>
            <w:top w:val="none" w:sz="0" w:space="0" w:color="auto"/>
            <w:left w:val="none" w:sz="0" w:space="0" w:color="auto"/>
            <w:bottom w:val="none" w:sz="0" w:space="0" w:color="auto"/>
            <w:right w:val="none" w:sz="0" w:space="0" w:color="auto"/>
          </w:divBdr>
        </w:div>
      </w:divsChild>
    </w:div>
    <w:div w:id="1998994650">
      <w:bodyDiv w:val="1"/>
      <w:marLeft w:val="0"/>
      <w:marRight w:val="0"/>
      <w:marTop w:val="0"/>
      <w:marBottom w:val="0"/>
      <w:divBdr>
        <w:top w:val="none" w:sz="0" w:space="0" w:color="auto"/>
        <w:left w:val="none" w:sz="0" w:space="0" w:color="auto"/>
        <w:bottom w:val="none" w:sz="0" w:space="0" w:color="auto"/>
        <w:right w:val="none" w:sz="0" w:space="0" w:color="auto"/>
      </w:divBdr>
      <w:divsChild>
        <w:div w:id="2041006605">
          <w:marLeft w:val="0"/>
          <w:marRight w:val="0"/>
          <w:marTop w:val="0"/>
          <w:marBottom w:val="0"/>
          <w:divBdr>
            <w:top w:val="none" w:sz="0" w:space="0" w:color="auto"/>
            <w:left w:val="none" w:sz="0" w:space="0" w:color="auto"/>
            <w:bottom w:val="none" w:sz="0" w:space="0" w:color="auto"/>
            <w:right w:val="none" w:sz="0" w:space="0" w:color="auto"/>
          </w:divBdr>
        </w:div>
        <w:div w:id="46030730">
          <w:marLeft w:val="0"/>
          <w:marRight w:val="0"/>
          <w:marTop w:val="0"/>
          <w:marBottom w:val="0"/>
          <w:divBdr>
            <w:top w:val="none" w:sz="0" w:space="0" w:color="auto"/>
            <w:left w:val="none" w:sz="0" w:space="0" w:color="auto"/>
            <w:bottom w:val="none" w:sz="0" w:space="0" w:color="auto"/>
            <w:right w:val="none" w:sz="0" w:space="0" w:color="auto"/>
          </w:divBdr>
        </w:div>
        <w:div w:id="1209801583">
          <w:marLeft w:val="0"/>
          <w:marRight w:val="0"/>
          <w:marTop w:val="0"/>
          <w:marBottom w:val="0"/>
          <w:divBdr>
            <w:top w:val="none" w:sz="0" w:space="0" w:color="auto"/>
            <w:left w:val="none" w:sz="0" w:space="0" w:color="auto"/>
            <w:bottom w:val="none" w:sz="0" w:space="0" w:color="auto"/>
            <w:right w:val="none" w:sz="0" w:space="0" w:color="auto"/>
          </w:divBdr>
        </w:div>
      </w:divsChild>
    </w:div>
    <w:div w:id="210653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dl.handle.net/10289/1131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B75FE-4190-4A6B-A4F4-E5E943E67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9587</Words>
  <Characters>54647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New Zealand Family Violence Clearinghouse</Company>
  <LinksUpToDate>false</LinksUpToDate>
  <CharactersWithSpaces>64106</CharactersWithSpaces>
  <SharedDoc>false</SharedDoc>
  <HyperlinkBase/>
  <HLinks>
    <vt:vector size="720" baseType="variant">
      <vt:variant>
        <vt:i4>6619194</vt:i4>
      </vt:variant>
      <vt:variant>
        <vt:i4>553</vt:i4>
      </vt:variant>
      <vt:variant>
        <vt:i4>0</vt:i4>
      </vt:variant>
      <vt:variant>
        <vt:i4>5</vt:i4>
      </vt:variant>
      <vt:variant>
        <vt:lpwstr>http://dx.doi.org/10.1037/a0020473</vt:lpwstr>
      </vt:variant>
      <vt:variant>
        <vt:lpwstr/>
      </vt:variant>
      <vt:variant>
        <vt:i4>8323160</vt:i4>
      </vt:variant>
      <vt:variant>
        <vt:i4>550</vt:i4>
      </vt:variant>
      <vt:variant>
        <vt:i4>0</vt:i4>
      </vt:variant>
      <vt:variant>
        <vt:i4>5</vt:i4>
      </vt:variant>
      <vt:variant>
        <vt:lpwstr>http://www.wave-network.org/sites/wave.local/files/wave_protect_english_0309.pdf</vt:lpwstr>
      </vt:variant>
      <vt:variant>
        <vt:lpwstr/>
      </vt:variant>
      <vt:variant>
        <vt:i4>3538955</vt:i4>
      </vt:variant>
      <vt:variant>
        <vt:i4>547</vt:i4>
      </vt:variant>
      <vt:variant>
        <vt:i4>0</vt:i4>
      </vt:variant>
      <vt:variant>
        <vt:i4>5</vt:i4>
      </vt:variant>
      <vt:variant>
        <vt:lpwstr>http://www.vawnet.org/Assoc_Files_VAWnet/AR_lethality.pdf</vt:lpwstr>
      </vt:variant>
      <vt:variant>
        <vt:lpwstr/>
      </vt:variant>
      <vt:variant>
        <vt:i4>7012467</vt:i4>
      </vt:variant>
      <vt:variant>
        <vt:i4>544</vt:i4>
      </vt:variant>
      <vt:variant>
        <vt:i4>0</vt:i4>
      </vt:variant>
      <vt:variant>
        <vt:i4>5</vt:i4>
      </vt:variant>
      <vt:variant>
        <vt:lpwstr>http://dx.dioi.org/10.1016/j.childyouth.2014.06.003</vt:lpwstr>
      </vt:variant>
      <vt:variant>
        <vt:lpwstr/>
      </vt:variant>
      <vt:variant>
        <vt:i4>3997754</vt:i4>
      </vt:variant>
      <vt:variant>
        <vt:i4>541</vt:i4>
      </vt:variant>
      <vt:variant>
        <vt:i4>0</vt:i4>
      </vt:variant>
      <vt:variant>
        <vt:i4>5</vt:i4>
      </vt:variant>
      <vt:variant>
        <vt:lpwstr>http://dx.doi.org/10.1016/j.cpr.2010.11.009</vt:lpwstr>
      </vt:variant>
      <vt:variant>
        <vt:lpwstr/>
      </vt:variant>
      <vt:variant>
        <vt:i4>3866750</vt:i4>
      </vt:variant>
      <vt:variant>
        <vt:i4>538</vt:i4>
      </vt:variant>
      <vt:variant>
        <vt:i4>0</vt:i4>
      </vt:variant>
      <vt:variant>
        <vt:i4>5</vt:i4>
      </vt:variant>
      <vt:variant>
        <vt:lpwstr>http://dx.doi.org/10.1371/journal.pone.0072484</vt:lpwstr>
      </vt:variant>
      <vt:variant>
        <vt:lpwstr/>
      </vt:variant>
      <vt:variant>
        <vt:i4>2097208</vt:i4>
      </vt:variant>
      <vt:variant>
        <vt:i4>535</vt:i4>
      </vt:variant>
      <vt:variant>
        <vt:i4>0</vt:i4>
      </vt:variant>
      <vt:variant>
        <vt:i4>5</vt:i4>
      </vt:variant>
      <vt:variant>
        <vt:lpwstr>http://dx.doi.org/10.1057/sj.2009.2</vt:lpwstr>
      </vt:variant>
      <vt:variant>
        <vt:lpwstr/>
      </vt:variant>
      <vt:variant>
        <vt:i4>7798899</vt:i4>
      </vt:variant>
      <vt:variant>
        <vt:i4>532</vt:i4>
      </vt:variant>
      <vt:variant>
        <vt:i4>0</vt:i4>
      </vt:variant>
      <vt:variant>
        <vt:i4>5</vt:i4>
      </vt:variant>
      <vt:variant>
        <vt:lpwstr>http://www.justice.gc.ca/eng/rp-pr/cj-jp/fv-vf/rr12_8/rr12_8.pdf</vt:lpwstr>
      </vt:variant>
      <vt:variant>
        <vt:lpwstr/>
      </vt:variant>
      <vt:variant>
        <vt:i4>8192125</vt:i4>
      </vt:variant>
      <vt:variant>
        <vt:i4>529</vt:i4>
      </vt:variant>
      <vt:variant>
        <vt:i4>0</vt:i4>
      </vt:variant>
      <vt:variant>
        <vt:i4>5</vt:i4>
      </vt:variant>
      <vt:variant>
        <vt:lpwstr>http://dx.doi.org/10.1891/1946-6560.4.1.76</vt:lpwstr>
      </vt:variant>
      <vt:variant>
        <vt:lpwstr/>
      </vt:variant>
      <vt:variant>
        <vt:i4>7274607</vt:i4>
      </vt:variant>
      <vt:variant>
        <vt:i4>526</vt:i4>
      </vt:variant>
      <vt:variant>
        <vt:i4>0</vt:i4>
      </vt:variant>
      <vt:variant>
        <vt:i4>5</vt:i4>
      </vt:variant>
      <vt:variant>
        <vt:lpwstr>http://dx.doi.org/10.1177/0886260512468250</vt:lpwstr>
      </vt:variant>
      <vt:variant>
        <vt:lpwstr/>
      </vt:variant>
      <vt:variant>
        <vt:i4>720998</vt:i4>
      </vt:variant>
      <vt:variant>
        <vt:i4>523</vt:i4>
      </vt:variant>
      <vt:variant>
        <vt:i4>0</vt:i4>
      </vt:variant>
      <vt:variant>
        <vt:i4>5</vt:i4>
      </vt:variant>
      <vt:variant>
        <vt:lpwstr>http://www.adfvc.unsw.edu.au/PDF files/risk_assessment.pdf</vt:lpwstr>
      </vt:variant>
      <vt:variant>
        <vt:lpwstr/>
      </vt:variant>
      <vt:variant>
        <vt:i4>5046346</vt:i4>
      </vt:variant>
      <vt:variant>
        <vt:i4>520</vt:i4>
      </vt:variant>
      <vt:variant>
        <vt:i4>0</vt:i4>
      </vt:variant>
      <vt:variant>
        <vt:i4>5</vt:i4>
      </vt:variant>
      <vt:variant>
        <vt:lpwstr>http://dx.doi.org/10.1891/0886-6708.23.2.202</vt:lpwstr>
      </vt:variant>
      <vt:variant>
        <vt:lpwstr/>
      </vt:variant>
      <vt:variant>
        <vt:i4>3735668</vt:i4>
      </vt:variant>
      <vt:variant>
        <vt:i4>517</vt:i4>
      </vt:variant>
      <vt:variant>
        <vt:i4>0</vt:i4>
      </vt:variant>
      <vt:variant>
        <vt:i4>5</vt:i4>
      </vt:variant>
      <vt:variant>
        <vt:lpwstr>http://dx.doi.org/10.1016/j.childyouth.2007.10.009</vt:lpwstr>
      </vt:variant>
      <vt:variant>
        <vt:lpwstr/>
      </vt:variant>
      <vt:variant>
        <vt:i4>3014711</vt:i4>
      </vt:variant>
      <vt:variant>
        <vt:i4>514</vt:i4>
      </vt:variant>
      <vt:variant>
        <vt:i4>0</vt:i4>
      </vt:variant>
      <vt:variant>
        <vt:i4>5</vt:i4>
      </vt:variant>
      <vt:variant>
        <vt:lpwstr>http://dx.doi.org/10.1136/bmj.e4692</vt:lpwstr>
      </vt:variant>
      <vt:variant>
        <vt:lpwstr/>
      </vt:variant>
      <vt:variant>
        <vt:i4>5505119</vt:i4>
      </vt:variant>
      <vt:variant>
        <vt:i4>511</vt:i4>
      </vt:variant>
      <vt:variant>
        <vt:i4>0</vt:i4>
      </vt:variant>
      <vt:variant>
        <vt:i4>5</vt:i4>
      </vt:variant>
      <vt:variant>
        <vt:lpwstr>http://dx.doi.org/10.1177/1524838000001002004</vt:lpwstr>
      </vt:variant>
      <vt:variant>
        <vt:lpwstr/>
      </vt:variant>
      <vt:variant>
        <vt:i4>3866647</vt:i4>
      </vt:variant>
      <vt:variant>
        <vt:i4>508</vt:i4>
      </vt:variant>
      <vt:variant>
        <vt:i4>0</vt:i4>
      </vt:variant>
      <vt:variant>
        <vt:i4>5</vt:i4>
      </vt:variant>
      <vt:variant>
        <vt:lpwstr>http://dx.doi.org/10.1300/J394v05n01_03</vt:lpwstr>
      </vt:variant>
      <vt:variant>
        <vt:lpwstr/>
      </vt:variant>
      <vt:variant>
        <vt:i4>7274532</vt:i4>
      </vt:variant>
      <vt:variant>
        <vt:i4>505</vt:i4>
      </vt:variant>
      <vt:variant>
        <vt:i4>0</vt:i4>
      </vt:variant>
      <vt:variant>
        <vt:i4>5</vt:i4>
      </vt:variant>
      <vt:variant>
        <vt:lpwstr>http://www.police.govt.nz/sites/default/files/resources/evaluation/2011-08-04-fv-risk-assessment-review-of-research.pdf</vt:lpwstr>
      </vt:variant>
      <vt:variant>
        <vt:lpwstr/>
      </vt:variant>
      <vt:variant>
        <vt:i4>3866667</vt:i4>
      </vt:variant>
      <vt:variant>
        <vt:i4>502</vt:i4>
      </vt:variant>
      <vt:variant>
        <vt:i4>0</vt:i4>
      </vt:variant>
      <vt:variant>
        <vt:i4>5</vt:i4>
      </vt:variant>
      <vt:variant>
        <vt:lpwstr>http://dx.doi.org/10.1016/j.avb.2011.02.007</vt:lpwstr>
      </vt:variant>
      <vt:variant>
        <vt:lpwstr/>
      </vt:variant>
      <vt:variant>
        <vt:i4>7274527</vt:i4>
      </vt:variant>
      <vt:variant>
        <vt:i4>499</vt:i4>
      </vt:variant>
      <vt:variant>
        <vt:i4>0</vt:i4>
      </vt:variant>
      <vt:variant>
        <vt:i4>5</vt:i4>
      </vt:variant>
      <vt:variant>
        <vt:lpwstr>http://www.nccdglobal.org/sites/default/files/publication_pdf/special-report-evidence.pdf</vt:lpwstr>
      </vt:variant>
      <vt:variant>
        <vt:lpwstr/>
      </vt:variant>
      <vt:variant>
        <vt:i4>3014698</vt:i4>
      </vt:variant>
      <vt:variant>
        <vt:i4>496</vt:i4>
      </vt:variant>
      <vt:variant>
        <vt:i4>0</vt:i4>
      </vt:variant>
      <vt:variant>
        <vt:i4>5</vt:i4>
      </vt:variant>
      <vt:variant>
        <vt:lpwstr>https://aifs.gov.au/cfca/sites/default/files/publication-documents/b017.pdf</vt:lpwstr>
      </vt:variant>
      <vt:variant>
        <vt:lpwstr/>
      </vt:variant>
      <vt:variant>
        <vt:i4>4521995</vt:i4>
      </vt:variant>
      <vt:variant>
        <vt:i4>485</vt:i4>
      </vt:variant>
      <vt:variant>
        <vt:i4>0</vt:i4>
      </vt:variant>
      <vt:variant>
        <vt:i4>5</vt:i4>
      </vt:variant>
      <vt:variant>
        <vt:lpwstr/>
      </vt:variant>
      <vt:variant>
        <vt:lpwstr>_ENREF_48</vt:lpwstr>
      </vt:variant>
      <vt:variant>
        <vt:i4>4194315</vt:i4>
      </vt:variant>
      <vt:variant>
        <vt:i4>479</vt:i4>
      </vt:variant>
      <vt:variant>
        <vt:i4>0</vt:i4>
      </vt:variant>
      <vt:variant>
        <vt:i4>5</vt:i4>
      </vt:variant>
      <vt:variant>
        <vt:lpwstr/>
      </vt:variant>
      <vt:variant>
        <vt:lpwstr>_ENREF_15</vt:lpwstr>
      </vt:variant>
      <vt:variant>
        <vt:i4>4194315</vt:i4>
      </vt:variant>
      <vt:variant>
        <vt:i4>473</vt:i4>
      </vt:variant>
      <vt:variant>
        <vt:i4>0</vt:i4>
      </vt:variant>
      <vt:variant>
        <vt:i4>5</vt:i4>
      </vt:variant>
      <vt:variant>
        <vt:lpwstr/>
      </vt:variant>
      <vt:variant>
        <vt:lpwstr>_ENREF_15</vt:lpwstr>
      </vt:variant>
      <vt:variant>
        <vt:i4>4653067</vt:i4>
      </vt:variant>
      <vt:variant>
        <vt:i4>467</vt:i4>
      </vt:variant>
      <vt:variant>
        <vt:i4>0</vt:i4>
      </vt:variant>
      <vt:variant>
        <vt:i4>5</vt:i4>
      </vt:variant>
      <vt:variant>
        <vt:lpwstr/>
      </vt:variant>
      <vt:variant>
        <vt:lpwstr>_ENREF_6</vt:lpwstr>
      </vt:variant>
      <vt:variant>
        <vt:i4>4194315</vt:i4>
      </vt:variant>
      <vt:variant>
        <vt:i4>461</vt:i4>
      </vt:variant>
      <vt:variant>
        <vt:i4>0</vt:i4>
      </vt:variant>
      <vt:variant>
        <vt:i4>5</vt:i4>
      </vt:variant>
      <vt:variant>
        <vt:lpwstr/>
      </vt:variant>
      <vt:variant>
        <vt:lpwstr>_ENREF_18</vt:lpwstr>
      </vt:variant>
      <vt:variant>
        <vt:i4>4521995</vt:i4>
      </vt:variant>
      <vt:variant>
        <vt:i4>455</vt:i4>
      </vt:variant>
      <vt:variant>
        <vt:i4>0</vt:i4>
      </vt:variant>
      <vt:variant>
        <vt:i4>5</vt:i4>
      </vt:variant>
      <vt:variant>
        <vt:lpwstr/>
      </vt:variant>
      <vt:variant>
        <vt:lpwstr>_ENREF_47</vt:lpwstr>
      </vt:variant>
      <vt:variant>
        <vt:i4>4521995</vt:i4>
      </vt:variant>
      <vt:variant>
        <vt:i4>449</vt:i4>
      </vt:variant>
      <vt:variant>
        <vt:i4>0</vt:i4>
      </vt:variant>
      <vt:variant>
        <vt:i4>5</vt:i4>
      </vt:variant>
      <vt:variant>
        <vt:lpwstr/>
      </vt:variant>
      <vt:variant>
        <vt:lpwstr>_ENREF_46</vt:lpwstr>
      </vt:variant>
      <vt:variant>
        <vt:i4>4521995</vt:i4>
      </vt:variant>
      <vt:variant>
        <vt:i4>443</vt:i4>
      </vt:variant>
      <vt:variant>
        <vt:i4>0</vt:i4>
      </vt:variant>
      <vt:variant>
        <vt:i4>5</vt:i4>
      </vt:variant>
      <vt:variant>
        <vt:lpwstr/>
      </vt:variant>
      <vt:variant>
        <vt:lpwstr>_ENREF_45</vt:lpwstr>
      </vt:variant>
      <vt:variant>
        <vt:i4>4390923</vt:i4>
      </vt:variant>
      <vt:variant>
        <vt:i4>437</vt:i4>
      </vt:variant>
      <vt:variant>
        <vt:i4>0</vt:i4>
      </vt:variant>
      <vt:variant>
        <vt:i4>5</vt:i4>
      </vt:variant>
      <vt:variant>
        <vt:lpwstr/>
      </vt:variant>
      <vt:variant>
        <vt:lpwstr>_ENREF_25</vt:lpwstr>
      </vt:variant>
      <vt:variant>
        <vt:i4>4194315</vt:i4>
      </vt:variant>
      <vt:variant>
        <vt:i4>431</vt:i4>
      </vt:variant>
      <vt:variant>
        <vt:i4>0</vt:i4>
      </vt:variant>
      <vt:variant>
        <vt:i4>5</vt:i4>
      </vt:variant>
      <vt:variant>
        <vt:lpwstr/>
      </vt:variant>
      <vt:variant>
        <vt:lpwstr>_ENREF_15</vt:lpwstr>
      </vt:variant>
      <vt:variant>
        <vt:i4>4194315</vt:i4>
      </vt:variant>
      <vt:variant>
        <vt:i4>425</vt:i4>
      </vt:variant>
      <vt:variant>
        <vt:i4>0</vt:i4>
      </vt:variant>
      <vt:variant>
        <vt:i4>5</vt:i4>
      </vt:variant>
      <vt:variant>
        <vt:lpwstr/>
      </vt:variant>
      <vt:variant>
        <vt:lpwstr>_ENREF_15</vt:lpwstr>
      </vt:variant>
      <vt:variant>
        <vt:i4>4521995</vt:i4>
      </vt:variant>
      <vt:variant>
        <vt:i4>419</vt:i4>
      </vt:variant>
      <vt:variant>
        <vt:i4>0</vt:i4>
      </vt:variant>
      <vt:variant>
        <vt:i4>5</vt:i4>
      </vt:variant>
      <vt:variant>
        <vt:lpwstr/>
      </vt:variant>
      <vt:variant>
        <vt:lpwstr>_ENREF_44</vt:lpwstr>
      </vt:variant>
      <vt:variant>
        <vt:i4>4521995</vt:i4>
      </vt:variant>
      <vt:variant>
        <vt:i4>413</vt:i4>
      </vt:variant>
      <vt:variant>
        <vt:i4>0</vt:i4>
      </vt:variant>
      <vt:variant>
        <vt:i4>5</vt:i4>
      </vt:variant>
      <vt:variant>
        <vt:lpwstr/>
      </vt:variant>
      <vt:variant>
        <vt:lpwstr>_ENREF_43</vt:lpwstr>
      </vt:variant>
      <vt:variant>
        <vt:i4>4521995</vt:i4>
      </vt:variant>
      <vt:variant>
        <vt:i4>407</vt:i4>
      </vt:variant>
      <vt:variant>
        <vt:i4>0</vt:i4>
      </vt:variant>
      <vt:variant>
        <vt:i4>5</vt:i4>
      </vt:variant>
      <vt:variant>
        <vt:lpwstr/>
      </vt:variant>
      <vt:variant>
        <vt:lpwstr>_ENREF_42</vt:lpwstr>
      </vt:variant>
      <vt:variant>
        <vt:i4>4194315</vt:i4>
      </vt:variant>
      <vt:variant>
        <vt:i4>401</vt:i4>
      </vt:variant>
      <vt:variant>
        <vt:i4>0</vt:i4>
      </vt:variant>
      <vt:variant>
        <vt:i4>5</vt:i4>
      </vt:variant>
      <vt:variant>
        <vt:lpwstr/>
      </vt:variant>
      <vt:variant>
        <vt:lpwstr>_ENREF_15</vt:lpwstr>
      </vt:variant>
      <vt:variant>
        <vt:i4>4653067</vt:i4>
      </vt:variant>
      <vt:variant>
        <vt:i4>395</vt:i4>
      </vt:variant>
      <vt:variant>
        <vt:i4>0</vt:i4>
      </vt:variant>
      <vt:variant>
        <vt:i4>5</vt:i4>
      </vt:variant>
      <vt:variant>
        <vt:lpwstr/>
      </vt:variant>
      <vt:variant>
        <vt:lpwstr>_ENREF_6</vt:lpwstr>
      </vt:variant>
      <vt:variant>
        <vt:i4>4653067</vt:i4>
      </vt:variant>
      <vt:variant>
        <vt:i4>389</vt:i4>
      </vt:variant>
      <vt:variant>
        <vt:i4>0</vt:i4>
      </vt:variant>
      <vt:variant>
        <vt:i4>5</vt:i4>
      </vt:variant>
      <vt:variant>
        <vt:lpwstr/>
      </vt:variant>
      <vt:variant>
        <vt:lpwstr>_ENREF_6</vt:lpwstr>
      </vt:variant>
      <vt:variant>
        <vt:i4>4653067</vt:i4>
      </vt:variant>
      <vt:variant>
        <vt:i4>383</vt:i4>
      </vt:variant>
      <vt:variant>
        <vt:i4>0</vt:i4>
      </vt:variant>
      <vt:variant>
        <vt:i4>5</vt:i4>
      </vt:variant>
      <vt:variant>
        <vt:lpwstr/>
      </vt:variant>
      <vt:variant>
        <vt:lpwstr>_ENREF_6</vt:lpwstr>
      </vt:variant>
      <vt:variant>
        <vt:i4>4521995</vt:i4>
      </vt:variant>
      <vt:variant>
        <vt:i4>377</vt:i4>
      </vt:variant>
      <vt:variant>
        <vt:i4>0</vt:i4>
      </vt:variant>
      <vt:variant>
        <vt:i4>5</vt:i4>
      </vt:variant>
      <vt:variant>
        <vt:lpwstr/>
      </vt:variant>
      <vt:variant>
        <vt:lpwstr>_ENREF_41</vt:lpwstr>
      </vt:variant>
      <vt:variant>
        <vt:i4>4325387</vt:i4>
      </vt:variant>
      <vt:variant>
        <vt:i4>371</vt:i4>
      </vt:variant>
      <vt:variant>
        <vt:i4>0</vt:i4>
      </vt:variant>
      <vt:variant>
        <vt:i4>5</vt:i4>
      </vt:variant>
      <vt:variant>
        <vt:lpwstr/>
      </vt:variant>
      <vt:variant>
        <vt:lpwstr>_ENREF_39</vt:lpwstr>
      </vt:variant>
      <vt:variant>
        <vt:i4>4653067</vt:i4>
      </vt:variant>
      <vt:variant>
        <vt:i4>365</vt:i4>
      </vt:variant>
      <vt:variant>
        <vt:i4>0</vt:i4>
      </vt:variant>
      <vt:variant>
        <vt:i4>5</vt:i4>
      </vt:variant>
      <vt:variant>
        <vt:lpwstr/>
      </vt:variant>
      <vt:variant>
        <vt:lpwstr>_ENREF_6</vt:lpwstr>
      </vt:variant>
      <vt:variant>
        <vt:i4>4194315</vt:i4>
      </vt:variant>
      <vt:variant>
        <vt:i4>356</vt:i4>
      </vt:variant>
      <vt:variant>
        <vt:i4>0</vt:i4>
      </vt:variant>
      <vt:variant>
        <vt:i4>5</vt:i4>
      </vt:variant>
      <vt:variant>
        <vt:lpwstr/>
      </vt:variant>
      <vt:variant>
        <vt:lpwstr>_ENREF_10</vt:lpwstr>
      </vt:variant>
      <vt:variant>
        <vt:i4>4194315</vt:i4>
      </vt:variant>
      <vt:variant>
        <vt:i4>350</vt:i4>
      </vt:variant>
      <vt:variant>
        <vt:i4>0</vt:i4>
      </vt:variant>
      <vt:variant>
        <vt:i4>5</vt:i4>
      </vt:variant>
      <vt:variant>
        <vt:lpwstr/>
      </vt:variant>
      <vt:variant>
        <vt:lpwstr>_ENREF_10</vt:lpwstr>
      </vt:variant>
      <vt:variant>
        <vt:i4>4521995</vt:i4>
      </vt:variant>
      <vt:variant>
        <vt:i4>344</vt:i4>
      </vt:variant>
      <vt:variant>
        <vt:i4>0</vt:i4>
      </vt:variant>
      <vt:variant>
        <vt:i4>5</vt:i4>
      </vt:variant>
      <vt:variant>
        <vt:lpwstr/>
      </vt:variant>
      <vt:variant>
        <vt:lpwstr>_ENREF_41</vt:lpwstr>
      </vt:variant>
      <vt:variant>
        <vt:i4>4521995</vt:i4>
      </vt:variant>
      <vt:variant>
        <vt:i4>338</vt:i4>
      </vt:variant>
      <vt:variant>
        <vt:i4>0</vt:i4>
      </vt:variant>
      <vt:variant>
        <vt:i4>5</vt:i4>
      </vt:variant>
      <vt:variant>
        <vt:lpwstr/>
      </vt:variant>
      <vt:variant>
        <vt:lpwstr>_ENREF_40</vt:lpwstr>
      </vt:variant>
      <vt:variant>
        <vt:i4>4390923</vt:i4>
      </vt:variant>
      <vt:variant>
        <vt:i4>332</vt:i4>
      </vt:variant>
      <vt:variant>
        <vt:i4>0</vt:i4>
      </vt:variant>
      <vt:variant>
        <vt:i4>5</vt:i4>
      </vt:variant>
      <vt:variant>
        <vt:lpwstr/>
      </vt:variant>
      <vt:variant>
        <vt:lpwstr>_ENREF_25</vt:lpwstr>
      </vt:variant>
      <vt:variant>
        <vt:i4>4521995</vt:i4>
      </vt:variant>
      <vt:variant>
        <vt:i4>326</vt:i4>
      </vt:variant>
      <vt:variant>
        <vt:i4>0</vt:i4>
      </vt:variant>
      <vt:variant>
        <vt:i4>5</vt:i4>
      </vt:variant>
      <vt:variant>
        <vt:lpwstr/>
      </vt:variant>
      <vt:variant>
        <vt:lpwstr>_ENREF_40</vt:lpwstr>
      </vt:variant>
      <vt:variant>
        <vt:i4>4521995</vt:i4>
      </vt:variant>
      <vt:variant>
        <vt:i4>320</vt:i4>
      </vt:variant>
      <vt:variant>
        <vt:i4>0</vt:i4>
      </vt:variant>
      <vt:variant>
        <vt:i4>5</vt:i4>
      </vt:variant>
      <vt:variant>
        <vt:lpwstr/>
      </vt:variant>
      <vt:variant>
        <vt:lpwstr>_ENREF_40</vt:lpwstr>
      </vt:variant>
      <vt:variant>
        <vt:i4>4521995</vt:i4>
      </vt:variant>
      <vt:variant>
        <vt:i4>314</vt:i4>
      </vt:variant>
      <vt:variant>
        <vt:i4>0</vt:i4>
      </vt:variant>
      <vt:variant>
        <vt:i4>5</vt:i4>
      </vt:variant>
      <vt:variant>
        <vt:lpwstr/>
      </vt:variant>
      <vt:variant>
        <vt:lpwstr>_ENREF_40</vt:lpwstr>
      </vt:variant>
      <vt:variant>
        <vt:i4>4194315</vt:i4>
      </vt:variant>
      <vt:variant>
        <vt:i4>308</vt:i4>
      </vt:variant>
      <vt:variant>
        <vt:i4>0</vt:i4>
      </vt:variant>
      <vt:variant>
        <vt:i4>5</vt:i4>
      </vt:variant>
      <vt:variant>
        <vt:lpwstr/>
      </vt:variant>
      <vt:variant>
        <vt:lpwstr>_ENREF_17</vt:lpwstr>
      </vt:variant>
      <vt:variant>
        <vt:i4>4390923</vt:i4>
      </vt:variant>
      <vt:variant>
        <vt:i4>302</vt:i4>
      </vt:variant>
      <vt:variant>
        <vt:i4>0</vt:i4>
      </vt:variant>
      <vt:variant>
        <vt:i4>5</vt:i4>
      </vt:variant>
      <vt:variant>
        <vt:lpwstr/>
      </vt:variant>
      <vt:variant>
        <vt:lpwstr>_ENREF_29</vt:lpwstr>
      </vt:variant>
      <vt:variant>
        <vt:i4>4390923</vt:i4>
      </vt:variant>
      <vt:variant>
        <vt:i4>296</vt:i4>
      </vt:variant>
      <vt:variant>
        <vt:i4>0</vt:i4>
      </vt:variant>
      <vt:variant>
        <vt:i4>5</vt:i4>
      </vt:variant>
      <vt:variant>
        <vt:lpwstr/>
      </vt:variant>
      <vt:variant>
        <vt:lpwstr>_ENREF_25</vt:lpwstr>
      </vt:variant>
      <vt:variant>
        <vt:i4>4325387</vt:i4>
      </vt:variant>
      <vt:variant>
        <vt:i4>290</vt:i4>
      </vt:variant>
      <vt:variant>
        <vt:i4>0</vt:i4>
      </vt:variant>
      <vt:variant>
        <vt:i4>5</vt:i4>
      </vt:variant>
      <vt:variant>
        <vt:lpwstr/>
      </vt:variant>
      <vt:variant>
        <vt:lpwstr>_ENREF_39</vt:lpwstr>
      </vt:variant>
      <vt:variant>
        <vt:i4>4325387</vt:i4>
      </vt:variant>
      <vt:variant>
        <vt:i4>284</vt:i4>
      </vt:variant>
      <vt:variant>
        <vt:i4>0</vt:i4>
      </vt:variant>
      <vt:variant>
        <vt:i4>5</vt:i4>
      </vt:variant>
      <vt:variant>
        <vt:lpwstr/>
      </vt:variant>
      <vt:variant>
        <vt:lpwstr>_ENREF_38</vt:lpwstr>
      </vt:variant>
      <vt:variant>
        <vt:i4>4194315</vt:i4>
      </vt:variant>
      <vt:variant>
        <vt:i4>278</vt:i4>
      </vt:variant>
      <vt:variant>
        <vt:i4>0</vt:i4>
      </vt:variant>
      <vt:variant>
        <vt:i4>5</vt:i4>
      </vt:variant>
      <vt:variant>
        <vt:lpwstr/>
      </vt:variant>
      <vt:variant>
        <vt:lpwstr>_ENREF_17</vt:lpwstr>
      </vt:variant>
      <vt:variant>
        <vt:i4>4325387</vt:i4>
      </vt:variant>
      <vt:variant>
        <vt:i4>274</vt:i4>
      </vt:variant>
      <vt:variant>
        <vt:i4>0</vt:i4>
      </vt:variant>
      <vt:variant>
        <vt:i4>5</vt:i4>
      </vt:variant>
      <vt:variant>
        <vt:lpwstr/>
      </vt:variant>
      <vt:variant>
        <vt:lpwstr>_ENREF_31</vt:lpwstr>
      </vt:variant>
      <vt:variant>
        <vt:i4>4194315</vt:i4>
      </vt:variant>
      <vt:variant>
        <vt:i4>271</vt:i4>
      </vt:variant>
      <vt:variant>
        <vt:i4>0</vt:i4>
      </vt:variant>
      <vt:variant>
        <vt:i4>5</vt:i4>
      </vt:variant>
      <vt:variant>
        <vt:lpwstr/>
      </vt:variant>
      <vt:variant>
        <vt:lpwstr>_ENREF_17</vt:lpwstr>
      </vt:variant>
      <vt:variant>
        <vt:i4>4653067</vt:i4>
      </vt:variant>
      <vt:variant>
        <vt:i4>268</vt:i4>
      </vt:variant>
      <vt:variant>
        <vt:i4>0</vt:i4>
      </vt:variant>
      <vt:variant>
        <vt:i4>5</vt:i4>
      </vt:variant>
      <vt:variant>
        <vt:lpwstr/>
      </vt:variant>
      <vt:variant>
        <vt:lpwstr>_ENREF_6</vt:lpwstr>
      </vt:variant>
      <vt:variant>
        <vt:i4>4325387</vt:i4>
      </vt:variant>
      <vt:variant>
        <vt:i4>258</vt:i4>
      </vt:variant>
      <vt:variant>
        <vt:i4>0</vt:i4>
      </vt:variant>
      <vt:variant>
        <vt:i4>5</vt:i4>
      </vt:variant>
      <vt:variant>
        <vt:lpwstr/>
      </vt:variant>
      <vt:variant>
        <vt:lpwstr>_ENREF_31</vt:lpwstr>
      </vt:variant>
      <vt:variant>
        <vt:i4>4325387</vt:i4>
      </vt:variant>
      <vt:variant>
        <vt:i4>252</vt:i4>
      </vt:variant>
      <vt:variant>
        <vt:i4>0</vt:i4>
      </vt:variant>
      <vt:variant>
        <vt:i4>5</vt:i4>
      </vt:variant>
      <vt:variant>
        <vt:lpwstr/>
      </vt:variant>
      <vt:variant>
        <vt:lpwstr>_ENREF_31</vt:lpwstr>
      </vt:variant>
      <vt:variant>
        <vt:i4>4325387</vt:i4>
      </vt:variant>
      <vt:variant>
        <vt:i4>246</vt:i4>
      </vt:variant>
      <vt:variant>
        <vt:i4>0</vt:i4>
      </vt:variant>
      <vt:variant>
        <vt:i4>5</vt:i4>
      </vt:variant>
      <vt:variant>
        <vt:lpwstr/>
      </vt:variant>
      <vt:variant>
        <vt:lpwstr>_ENREF_31</vt:lpwstr>
      </vt:variant>
      <vt:variant>
        <vt:i4>4325387</vt:i4>
      </vt:variant>
      <vt:variant>
        <vt:i4>240</vt:i4>
      </vt:variant>
      <vt:variant>
        <vt:i4>0</vt:i4>
      </vt:variant>
      <vt:variant>
        <vt:i4>5</vt:i4>
      </vt:variant>
      <vt:variant>
        <vt:lpwstr/>
      </vt:variant>
      <vt:variant>
        <vt:lpwstr>_ENREF_37</vt:lpwstr>
      </vt:variant>
      <vt:variant>
        <vt:i4>4325387</vt:i4>
      </vt:variant>
      <vt:variant>
        <vt:i4>234</vt:i4>
      </vt:variant>
      <vt:variant>
        <vt:i4>0</vt:i4>
      </vt:variant>
      <vt:variant>
        <vt:i4>5</vt:i4>
      </vt:variant>
      <vt:variant>
        <vt:lpwstr/>
      </vt:variant>
      <vt:variant>
        <vt:lpwstr>_ENREF_36</vt:lpwstr>
      </vt:variant>
      <vt:variant>
        <vt:i4>4194315</vt:i4>
      </vt:variant>
      <vt:variant>
        <vt:i4>228</vt:i4>
      </vt:variant>
      <vt:variant>
        <vt:i4>0</vt:i4>
      </vt:variant>
      <vt:variant>
        <vt:i4>5</vt:i4>
      </vt:variant>
      <vt:variant>
        <vt:lpwstr/>
      </vt:variant>
      <vt:variant>
        <vt:lpwstr>_ENREF_17</vt:lpwstr>
      </vt:variant>
      <vt:variant>
        <vt:i4>4325387</vt:i4>
      </vt:variant>
      <vt:variant>
        <vt:i4>222</vt:i4>
      </vt:variant>
      <vt:variant>
        <vt:i4>0</vt:i4>
      </vt:variant>
      <vt:variant>
        <vt:i4>5</vt:i4>
      </vt:variant>
      <vt:variant>
        <vt:lpwstr/>
      </vt:variant>
      <vt:variant>
        <vt:lpwstr>_ENREF_35</vt:lpwstr>
      </vt:variant>
      <vt:variant>
        <vt:i4>4194315</vt:i4>
      </vt:variant>
      <vt:variant>
        <vt:i4>216</vt:i4>
      </vt:variant>
      <vt:variant>
        <vt:i4>0</vt:i4>
      </vt:variant>
      <vt:variant>
        <vt:i4>5</vt:i4>
      </vt:variant>
      <vt:variant>
        <vt:lpwstr/>
      </vt:variant>
      <vt:variant>
        <vt:lpwstr>_ENREF_17</vt:lpwstr>
      </vt:variant>
      <vt:variant>
        <vt:i4>4325387</vt:i4>
      </vt:variant>
      <vt:variant>
        <vt:i4>210</vt:i4>
      </vt:variant>
      <vt:variant>
        <vt:i4>0</vt:i4>
      </vt:variant>
      <vt:variant>
        <vt:i4>5</vt:i4>
      </vt:variant>
      <vt:variant>
        <vt:lpwstr/>
      </vt:variant>
      <vt:variant>
        <vt:lpwstr>_ENREF_34</vt:lpwstr>
      </vt:variant>
      <vt:variant>
        <vt:i4>4194315</vt:i4>
      </vt:variant>
      <vt:variant>
        <vt:i4>204</vt:i4>
      </vt:variant>
      <vt:variant>
        <vt:i4>0</vt:i4>
      </vt:variant>
      <vt:variant>
        <vt:i4>5</vt:i4>
      </vt:variant>
      <vt:variant>
        <vt:lpwstr/>
      </vt:variant>
      <vt:variant>
        <vt:lpwstr>_ENREF_15</vt:lpwstr>
      </vt:variant>
      <vt:variant>
        <vt:i4>4390923</vt:i4>
      </vt:variant>
      <vt:variant>
        <vt:i4>195</vt:i4>
      </vt:variant>
      <vt:variant>
        <vt:i4>0</vt:i4>
      </vt:variant>
      <vt:variant>
        <vt:i4>5</vt:i4>
      </vt:variant>
      <vt:variant>
        <vt:lpwstr/>
      </vt:variant>
      <vt:variant>
        <vt:lpwstr>_ENREF_25</vt:lpwstr>
      </vt:variant>
      <vt:variant>
        <vt:i4>4194315</vt:i4>
      </vt:variant>
      <vt:variant>
        <vt:i4>189</vt:i4>
      </vt:variant>
      <vt:variant>
        <vt:i4>0</vt:i4>
      </vt:variant>
      <vt:variant>
        <vt:i4>5</vt:i4>
      </vt:variant>
      <vt:variant>
        <vt:lpwstr/>
      </vt:variant>
      <vt:variant>
        <vt:lpwstr>_ENREF_17</vt:lpwstr>
      </vt:variant>
      <vt:variant>
        <vt:i4>4325387</vt:i4>
      </vt:variant>
      <vt:variant>
        <vt:i4>183</vt:i4>
      </vt:variant>
      <vt:variant>
        <vt:i4>0</vt:i4>
      </vt:variant>
      <vt:variant>
        <vt:i4>5</vt:i4>
      </vt:variant>
      <vt:variant>
        <vt:lpwstr/>
      </vt:variant>
      <vt:variant>
        <vt:lpwstr>_ENREF_33</vt:lpwstr>
      </vt:variant>
      <vt:variant>
        <vt:i4>4325387</vt:i4>
      </vt:variant>
      <vt:variant>
        <vt:i4>177</vt:i4>
      </vt:variant>
      <vt:variant>
        <vt:i4>0</vt:i4>
      </vt:variant>
      <vt:variant>
        <vt:i4>5</vt:i4>
      </vt:variant>
      <vt:variant>
        <vt:lpwstr/>
      </vt:variant>
      <vt:variant>
        <vt:lpwstr>_ENREF_32</vt:lpwstr>
      </vt:variant>
      <vt:variant>
        <vt:i4>4325387</vt:i4>
      </vt:variant>
      <vt:variant>
        <vt:i4>171</vt:i4>
      </vt:variant>
      <vt:variant>
        <vt:i4>0</vt:i4>
      </vt:variant>
      <vt:variant>
        <vt:i4>5</vt:i4>
      </vt:variant>
      <vt:variant>
        <vt:lpwstr/>
      </vt:variant>
      <vt:variant>
        <vt:lpwstr>_ENREF_31</vt:lpwstr>
      </vt:variant>
      <vt:variant>
        <vt:i4>4653067</vt:i4>
      </vt:variant>
      <vt:variant>
        <vt:i4>165</vt:i4>
      </vt:variant>
      <vt:variant>
        <vt:i4>0</vt:i4>
      </vt:variant>
      <vt:variant>
        <vt:i4>5</vt:i4>
      </vt:variant>
      <vt:variant>
        <vt:lpwstr/>
      </vt:variant>
      <vt:variant>
        <vt:lpwstr>_ENREF_6</vt:lpwstr>
      </vt:variant>
      <vt:variant>
        <vt:i4>4194315</vt:i4>
      </vt:variant>
      <vt:variant>
        <vt:i4>159</vt:i4>
      </vt:variant>
      <vt:variant>
        <vt:i4>0</vt:i4>
      </vt:variant>
      <vt:variant>
        <vt:i4>5</vt:i4>
      </vt:variant>
      <vt:variant>
        <vt:lpwstr/>
      </vt:variant>
      <vt:variant>
        <vt:lpwstr>_ENREF_15</vt:lpwstr>
      </vt:variant>
      <vt:variant>
        <vt:i4>4194315</vt:i4>
      </vt:variant>
      <vt:variant>
        <vt:i4>153</vt:i4>
      </vt:variant>
      <vt:variant>
        <vt:i4>0</vt:i4>
      </vt:variant>
      <vt:variant>
        <vt:i4>5</vt:i4>
      </vt:variant>
      <vt:variant>
        <vt:lpwstr/>
      </vt:variant>
      <vt:variant>
        <vt:lpwstr>_ENREF_14</vt:lpwstr>
      </vt:variant>
      <vt:variant>
        <vt:i4>4325387</vt:i4>
      </vt:variant>
      <vt:variant>
        <vt:i4>147</vt:i4>
      </vt:variant>
      <vt:variant>
        <vt:i4>0</vt:i4>
      </vt:variant>
      <vt:variant>
        <vt:i4>5</vt:i4>
      </vt:variant>
      <vt:variant>
        <vt:lpwstr/>
      </vt:variant>
      <vt:variant>
        <vt:lpwstr>_ENREF_30</vt:lpwstr>
      </vt:variant>
      <vt:variant>
        <vt:i4>4325387</vt:i4>
      </vt:variant>
      <vt:variant>
        <vt:i4>141</vt:i4>
      </vt:variant>
      <vt:variant>
        <vt:i4>0</vt:i4>
      </vt:variant>
      <vt:variant>
        <vt:i4>5</vt:i4>
      </vt:variant>
      <vt:variant>
        <vt:lpwstr/>
      </vt:variant>
      <vt:variant>
        <vt:lpwstr>_ENREF_30</vt:lpwstr>
      </vt:variant>
      <vt:variant>
        <vt:i4>4194315</vt:i4>
      </vt:variant>
      <vt:variant>
        <vt:i4>135</vt:i4>
      </vt:variant>
      <vt:variant>
        <vt:i4>0</vt:i4>
      </vt:variant>
      <vt:variant>
        <vt:i4>5</vt:i4>
      </vt:variant>
      <vt:variant>
        <vt:lpwstr/>
      </vt:variant>
      <vt:variant>
        <vt:lpwstr>_ENREF_1</vt:lpwstr>
      </vt:variant>
      <vt:variant>
        <vt:i4>4325387</vt:i4>
      </vt:variant>
      <vt:variant>
        <vt:i4>129</vt:i4>
      </vt:variant>
      <vt:variant>
        <vt:i4>0</vt:i4>
      </vt:variant>
      <vt:variant>
        <vt:i4>5</vt:i4>
      </vt:variant>
      <vt:variant>
        <vt:lpwstr/>
      </vt:variant>
      <vt:variant>
        <vt:lpwstr>_ENREF_30</vt:lpwstr>
      </vt:variant>
      <vt:variant>
        <vt:i4>4390923</vt:i4>
      </vt:variant>
      <vt:variant>
        <vt:i4>123</vt:i4>
      </vt:variant>
      <vt:variant>
        <vt:i4>0</vt:i4>
      </vt:variant>
      <vt:variant>
        <vt:i4>5</vt:i4>
      </vt:variant>
      <vt:variant>
        <vt:lpwstr/>
      </vt:variant>
      <vt:variant>
        <vt:lpwstr>_ENREF_25</vt:lpwstr>
      </vt:variant>
      <vt:variant>
        <vt:i4>4390923</vt:i4>
      </vt:variant>
      <vt:variant>
        <vt:i4>117</vt:i4>
      </vt:variant>
      <vt:variant>
        <vt:i4>0</vt:i4>
      </vt:variant>
      <vt:variant>
        <vt:i4>5</vt:i4>
      </vt:variant>
      <vt:variant>
        <vt:lpwstr/>
      </vt:variant>
      <vt:variant>
        <vt:lpwstr>_ENREF_25</vt:lpwstr>
      </vt:variant>
      <vt:variant>
        <vt:i4>4390923</vt:i4>
      </vt:variant>
      <vt:variant>
        <vt:i4>111</vt:i4>
      </vt:variant>
      <vt:variant>
        <vt:i4>0</vt:i4>
      </vt:variant>
      <vt:variant>
        <vt:i4>5</vt:i4>
      </vt:variant>
      <vt:variant>
        <vt:lpwstr/>
      </vt:variant>
      <vt:variant>
        <vt:lpwstr>_ENREF_29</vt:lpwstr>
      </vt:variant>
      <vt:variant>
        <vt:i4>4390923</vt:i4>
      </vt:variant>
      <vt:variant>
        <vt:i4>105</vt:i4>
      </vt:variant>
      <vt:variant>
        <vt:i4>0</vt:i4>
      </vt:variant>
      <vt:variant>
        <vt:i4>5</vt:i4>
      </vt:variant>
      <vt:variant>
        <vt:lpwstr/>
      </vt:variant>
      <vt:variant>
        <vt:lpwstr>_ENREF_28</vt:lpwstr>
      </vt:variant>
      <vt:variant>
        <vt:i4>4390923</vt:i4>
      </vt:variant>
      <vt:variant>
        <vt:i4>99</vt:i4>
      </vt:variant>
      <vt:variant>
        <vt:i4>0</vt:i4>
      </vt:variant>
      <vt:variant>
        <vt:i4>5</vt:i4>
      </vt:variant>
      <vt:variant>
        <vt:lpwstr/>
      </vt:variant>
      <vt:variant>
        <vt:lpwstr>_ENREF_27</vt:lpwstr>
      </vt:variant>
      <vt:variant>
        <vt:i4>4390923</vt:i4>
      </vt:variant>
      <vt:variant>
        <vt:i4>93</vt:i4>
      </vt:variant>
      <vt:variant>
        <vt:i4>0</vt:i4>
      </vt:variant>
      <vt:variant>
        <vt:i4>5</vt:i4>
      </vt:variant>
      <vt:variant>
        <vt:lpwstr/>
      </vt:variant>
      <vt:variant>
        <vt:lpwstr>_ENREF_26</vt:lpwstr>
      </vt:variant>
      <vt:variant>
        <vt:i4>4521995</vt:i4>
      </vt:variant>
      <vt:variant>
        <vt:i4>87</vt:i4>
      </vt:variant>
      <vt:variant>
        <vt:i4>0</vt:i4>
      </vt:variant>
      <vt:variant>
        <vt:i4>5</vt:i4>
      </vt:variant>
      <vt:variant>
        <vt:lpwstr/>
      </vt:variant>
      <vt:variant>
        <vt:lpwstr>_ENREF_4</vt:lpwstr>
      </vt:variant>
      <vt:variant>
        <vt:i4>4390923</vt:i4>
      </vt:variant>
      <vt:variant>
        <vt:i4>83</vt:i4>
      </vt:variant>
      <vt:variant>
        <vt:i4>0</vt:i4>
      </vt:variant>
      <vt:variant>
        <vt:i4>5</vt:i4>
      </vt:variant>
      <vt:variant>
        <vt:lpwstr/>
      </vt:variant>
      <vt:variant>
        <vt:lpwstr>_ENREF_21</vt:lpwstr>
      </vt:variant>
      <vt:variant>
        <vt:i4>4521995</vt:i4>
      </vt:variant>
      <vt:variant>
        <vt:i4>80</vt:i4>
      </vt:variant>
      <vt:variant>
        <vt:i4>0</vt:i4>
      </vt:variant>
      <vt:variant>
        <vt:i4>5</vt:i4>
      </vt:variant>
      <vt:variant>
        <vt:lpwstr/>
      </vt:variant>
      <vt:variant>
        <vt:lpwstr>_ENREF_4</vt:lpwstr>
      </vt:variant>
      <vt:variant>
        <vt:i4>4390923</vt:i4>
      </vt:variant>
      <vt:variant>
        <vt:i4>72</vt:i4>
      </vt:variant>
      <vt:variant>
        <vt:i4>0</vt:i4>
      </vt:variant>
      <vt:variant>
        <vt:i4>5</vt:i4>
      </vt:variant>
      <vt:variant>
        <vt:lpwstr/>
      </vt:variant>
      <vt:variant>
        <vt:lpwstr>_ENREF_25</vt:lpwstr>
      </vt:variant>
      <vt:variant>
        <vt:i4>4390923</vt:i4>
      </vt:variant>
      <vt:variant>
        <vt:i4>66</vt:i4>
      </vt:variant>
      <vt:variant>
        <vt:i4>0</vt:i4>
      </vt:variant>
      <vt:variant>
        <vt:i4>5</vt:i4>
      </vt:variant>
      <vt:variant>
        <vt:lpwstr/>
      </vt:variant>
      <vt:variant>
        <vt:lpwstr>_ENREF_23</vt:lpwstr>
      </vt:variant>
      <vt:variant>
        <vt:i4>4390923</vt:i4>
      </vt:variant>
      <vt:variant>
        <vt:i4>60</vt:i4>
      </vt:variant>
      <vt:variant>
        <vt:i4>0</vt:i4>
      </vt:variant>
      <vt:variant>
        <vt:i4>5</vt:i4>
      </vt:variant>
      <vt:variant>
        <vt:lpwstr/>
      </vt:variant>
      <vt:variant>
        <vt:lpwstr>_ENREF_24</vt:lpwstr>
      </vt:variant>
      <vt:variant>
        <vt:i4>4521995</vt:i4>
      </vt:variant>
      <vt:variant>
        <vt:i4>54</vt:i4>
      </vt:variant>
      <vt:variant>
        <vt:i4>0</vt:i4>
      </vt:variant>
      <vt:variant>
        <vt:i4>5</vt:i4>
      </vt:variant>
      <vt:variant>
        <vt:lpwstr/>
      </vt:variant>
      <vt:variant>
        <vt:lpwstr>_ENREF_4</vt:lpwstr>
      </vt:variant>
      <vt:variant>
        <vt:i4>4390923</vt:i4>
      </vt:variant>
      <vt:variant>
        <vt:i4>48</vt:i4>
      </vt:variant>
      <vt:variant>
        <vt:i4>0</vt:i4>
      </vt:variant>
      <vt:variant>
        <vt:i4>5</vt:i4>
      </vt:variant>
      <vt:variant>
        <vt:lpwstr/>
      </vt:variant>
      <vt:variant>
        <vt:lpwstr>_ENREF_23</vt:lpwstr>
      </vt:variant>
      <vt:variant>
        <vt:i4>4390923</vt:i4>
      </vt:variant>
      <vt:variant>
        <vt:i4>42</vt:i4>
      </vt:variant>
      <vt:variant>
        <vt:i4>0</vt:i4>
      </vt:variant>
      <vt:variant>
        <vt:i4>5</vt:i4>
      </vt:variant>
      <vt:variant>
        <vt:lpwstr/>
      </vt:variant>
      <vt:variant>
        <vt:lpwstr>_ENREF_22</vt:lpwstr>
      </vt:variant>
      <vt:variant>
        <vt:i4>4390923</vt:i4>
      </vt:variant>
      <vt:variant>
        <vt:i4>36</vt:i4>
      </vt:variant>
      <vt:variant>
        <vt:i4>0</vt:i4>
      </vt:variant>
      <vt:variant>
        <vt:i4>5</vt:i4>
      </vt:variant>
      <vt:variant>
        <vt:lpwstr/>
      </vt:variant>
      <vt:variant>
        <vt:lpwstr>_ENREF_21</vt:lpwstr>
      </vt:variant>
      <vt:variant>
        <vt:i4>4390923</vt:i4>
      </vt:variant>
      <vt:variant>
        <vt:i4>30</vt:i4>
      </vt:variant>
      <vt:variant>
        <vt:i4>0</vt:i4>
      </vt:variant>
      <vt:variant>
        <vt:i4>5</vt:i4>
      </vt:variant>
      <vt:variant>
        <vt:lpwstr/>
      </vt:variant>
      <vt:variant>
        <vt:lpwstr>_ENREF_20</vt:lpwstr>
      </vt:variant>
      <vt:variant>
        <vt:i4>4194315</vt:i4>
      </vt:variant>
      <vt:variant>
        <vt:i4>24</vt:i4>
      </vt:variant>
      <vt:variant>
        <vt:i4>0</vt:i4>
      </vt:variant>
      <vt:variant>
        <vt:i4>5</vt:i4>
      </vt:variant>
      <vt:variant>
        <vt:lpwstr/>
      </vt:variant>
      <vt:variant>
        <vt:lpwstr>_ENREF_15</vt:lpwstr>
      </vt:variant>
      <vt:variant>
        <vt:i4>4194315</vt:i4>
      </vt:variant>
      <vt:variant>
        <vt:i4>18</vt:i4>
      </vt:variant>
      <vt:variant>
        <vt:i4>0</vt:i4>
      </vt:variant>
      <vt:variant>
        <vt:i4>5</vt:i4>
      </vt:variant>
      <vt:variant>
        <vt:lpwstr/>
      </vt:variant>
      <vt:variant>
        <vt:lpwstr>_ENREF_17</vt:lpwstr>
      </vt:variant>
      <vt:variant>
        <vt:i4>4194315</vt:i4>
      </vt:variant>
      <vt:variant>
        <vt:i4>12</vt:i4>
      </vt:variant>
      <vt:variant>
        <vt:i4>0</vt:i4>
      </vt:variant>
      <vt:variant>
        <vt:i4>5</vt:i4>
      </vt:variant>
      <vt:variant>
        <vt:lpwstr/>
      </vt:variant>
      <vt:variant>
        <vt:lpwstr>_ENREF_15</vt:lpwstr>
      </vt:variant>
      <vt:variant>
        <vt:i4>4194315</vt:i4>
      </vt:variant>
      <vt:variant>
        <vt:i4>6</vt:i4>
      </vt:variant>
      <vt:variant>
        <vt:i4>0</vt:i4>
      </vt:variant>
      <vt:variant>
        <vt:i4>5</vt:i4>
      </vt:variant>
      <vt:variant>
        <vt:lpwstr/>
      </vt:variant>
      <vt:variant>
        <vt:lpwstr>_ENREF_13</vt:lpwstr>
      </vt:variant>
      <vt:variant>
        <vt:i4>4653067</vt:i4>
      </vt:variant>
      <vt:variant>
        <vt:i4>0</vt:i4>
      </vt:variant>
      <vt:variant>
        <vt:i4>0</vt:i4>
      </vt:variant>
      <vt:variant>
        <vt:i4>5</vt:i4>
      </vt:variant>
      <vt:variant>
        <vt:lpwstr/>
      </vt:variant>
      <vt:variant>
        <vt:lpwstr>_ENREF_6</vt:lpwstr>
      </vt:variant>
      <vt:variant>
        <vt:i4>4194315</vt:i4>
      </vt:variant>
      <vt:variant>
        <vt:i4>0</vt:i4>
      </vt:variant>
      <vt:variant>
        <vt:i4>0</vt:i4>
      </vt:variant>
      <vt:variant>
        <vt:i4>5</vt:i4>
      </vt:variant>
      <vt:variant>
        <vt:lpwstr/>
      </vt:variant>
      <vt:variant>
        <vt:lpwstr>_ENREF_18</vt:lpwstr>
      </vt:variant>
      <vt:variant>
        <vt:i4>4194315</vt:i4>
      </vt:variant>
      <vt:variant>
        <vt:i4>96</vt:i4>
      </vt:variant>
      <vt:variant>
        <vt:i4>0</vt:i4>
      </vt:variant>
      <vt:variant>
        <vt:i4>5</vt:i4>
      </vt:variant>
      <vt:variant>
        <vt:lpwstr/>
      </vt:variant>
      <vt:variant>
        <vt:lpwstr>_ENREF_19</vt:lpwstr>
      </vt:variant>
      <vt:variant>
        <vt:i4>4194315</vt:i4>
      </vt:variant>
      <vt:variant>
        <vt:i4>90</vt:i4>
      </vt:variant>
      <vt:variant>
        <vt:i4>0</vt:i4>
      </vt:variant>
      <vt:variant>
        <vt:i4>5</vt:i4>
      </vt:variant>
      <vt:variant>
        <vt:lpwstr/>
      </vt:variant>
      <vt:variant>
        <vt:lpwstr>_ENREF_16</vt:lpwstr>
      </vt:variant>
      <vt:variant>
        <vt:i4>4194315</vt:i4>
      </vt:variant>
      <vt:variant>
        <vt:i4>84</vt:i4>
      </vt:variant>
      <vt:variant>
        <vt:i4>0</vt:i4>
      </vt:variant>
      <vt:variant>
        <vt:i4>5</vt:i4>
      </vt:variant>
      <vt:variant>
        <vt:lpwstr/>
      </vt:variant>
      <vt:variant>
        <vt:lpwstr>_ENREF_10</vt:lpwstr>
      </vt:variant>
      <vt:variant>
        <vt:i4>4194315</vt:i4>
      </vt:variant>
      <vt:variant>
        <vt:i4>78</vt:i4>
      </vt:variant>
      <vt:variant>
        <vt:i4>0</vt:i4>
      </vt:variant>
      <vt:variant>
        <vt:i4>5</vt:i4>
      </vt:variant>
      <vt:variant>
        <vt:lpwstr/>
      </vt:variant>
      <vt:variant>
        <vt:lpwstr>_ENREF_10</vt:lpwstr>
      </vt:variant>
      <vt:variant>
        <vt:i4>4587531</vt:i4>
      </vt:variant>
      <vt:variant>
        <vt:i4>72</vt:i4>
      </vt:variant>
      <vt:variant>
        <vt:i4>0</vt:i4>
      </vt:variant>
      <vt:variant>
        <vt:i4>5</vt:i4>
      </vt:variant>
      <vt:variant>
        <vt:lpwstr/>
      </vt:variant>
      <vt:variant>
        <vt:lpwstr>_ENREF_7</vt:lpwstr>
      </vt:variant>
      <vt:variant>
        <vt:i4>4325387</vt:i4>
      </vt:variant>
      <vt:variant>
        <vt:i4>66</vt:i4>
      </vt:variant>
      <vt:variant>
        <vt:i4>0</vt:i4>
      </vt:variant>
      <vt:variant>
        <vt:i4>5</vt:i4>
      </vt:variant>
      <vt:variant>
        <vt:lpwstr/>
      </vt:variant>
      <vt:variant>
        <vt:lpwstr>_ENREF_3</vt:lpwstr>
      </vt:variant>
      <vt:variant>
        <vt:i4>4194315</vt:i4>
      </vt:variant>
      <vt:variant>
        <vt:i4>60</vt:i4>
      </vt:variant>
      <vt:variant>
        <vt:i4>0</vt:i4>
      </vt:variant>
      <vt:variant>
        <vt:i4>5</vt:i4>
      </vt:variant>
      <vt:variant>
        <vt:lpwstr/>
      </vt:variant>
      <vt:variant>
        <vt:lpwstr>_ENREF_12</vt:lpwstr>
      </vt:variant>
      <vt:variant>
        <vt:i4>4194315</vt:i4>
      </vt:variant>
      <vt:variant>
        <vt:i4>54</vt:i4>
      </vt:variant>
      <vt:variant>
        <vt:i4>0</vt:i4>
      </vt:variant>
      <vt:variant>
        <vt:i4>5</vt:i4>
      </vt:variant>
      <vt:variant>
        <vt:lpwstr/>
      </vt:variant>
      <vt:variant>
        <vt:lpwstr>_ENREF_12</vt:lpwstr>
      </vt:variant>
      <vt:variant>
        <vt:i4>4718603</vt:i4>
      </vt:variant>
      <vt:variant>
        <vt:i4>48</vt:i4>
      </vt:variant>
      <vt:variant>
        <vt:i4>0</vt:i4>
      </vt:variant>
      <vt:variant>
        <vt:i4>5</vt:i4>
      </vt:variant>
      <vt:variant>
        <vt:lpwstr/>
      </vt:variant>
      <vt:variant>
        <vt:lpwstr>_ENREF_9</vt:lpwstr>
      </vt:variant>
      <vt:variant>
        <vt:i4>4390923</vt:i4>
      </vt:variant>
      <vt:variant>
        <vt:i4>42</vt:i4>
      </vt:variant>
      <vt:variant>
        <vt:i4>0</vt:i4>
      </vt:variant>
      <vt:variant>
        <vt:i4>5</vt:i4>
      </vt:variant>
      <vt:variant>
        <vt:lpwstr/>
      </vt:variant>
      <vt:variant>
        <vt:lpwstr>_ENREF_2</vt:lpwstr>
      </vt:variant>
      <vt:variant>
        <vt:i4>4194315</vt:i4>
      </vt:variant>
      <vt:variant>
        <vt:i4>36</vt:i4>
      </vt:variant>
      <vt:variant>
        <vt:i4>0</vt:i4>
      </vt:variant>
      <vt:variant>
        <vt:i4>5</vt:i4>
      </vt:variant>
      <vt:variant>
        <vt:lpwstr/>
      </vt:variant>
      <vt:variant>
        <vt:lpwstr>_ENREF_11</vt:lpwstr>
      </vt:variant>
      <vt:variant>
        <vt:i4>4194315</vt:i4>
      </vt:variant>
      <vt:variant>
        <vt:i4>30</vt:i4>
      </vt:variant>
      <vt:variant>
        <vt:i4>0</vt:i4>
      </vt:variant>
      <vt:variant>
        <vt:i4>5</vt:i4>
      </vt:variant>
      <vt:variant>
        <vt:lpwstr/>
      </vt:variant>
      <vt:variant>
        <vt:lpwstr>_ENREF_14</vt:lpwstr>
      </vt:variant>
      <vt:variant>
        <vt:i4>4194315</vt:i4>
      </vt:variant>
      <vt:variant>
        <vt:i4>24</vt:i4>
      </vt:variant>
      <vt:variant>
        <vt:i4>0</vt:i4>
      </vt:variant>
      <vt:variant>
        <vt:i4>5</vt:i4>
      </vt:variant>
      <vt:variant>
        <vt:lpwstr/>
      </vt:variant>
      <vt:variant>
        <vt:lpwstr>_ENREF_11</vt:lpwstr>
      </vt:variant>
      <vt:variant>
        <vt:i4>4784139</vt:i4>
      </vt:variant>
      <vt:variant>
        <vt:i4>18</vt:i4>
      </vt:variant>
      <vt:variant>
        <vt:i4>0</vt:i4>
      </vt:variant>
      <vt:variant>
        <vt:i4>5</vt:i4>
      </vt:variant>
      <vt:variant>
        <vt:lpwstr/>
      </vt:variant>
      <vt:variant>
        <vt:lpwstr>_ENREF_8</vt:lpwstr>
      </vt:variant>
      <vt:variant>
        <vt:i4>4456459</vt:i4>
      </vt:variant>
      <vt:variant>
        <vt:i4>12</vt:i4>
      </vt:variant>
      <vt:variant>
        <vt:i4>0</vt:i4>
      </vt:variant>
      <vt:variant>
        <vt:i4>5</vt:i4>
      </vt:variant>
      <vt:variant>
        <vt:lpwstr/>
      </vt:variant>
      <vt:variant>
        <vt:lpwstr>_ENREF_5</vt:lpwstr>
      </vt:variant>
      <vt:variant>
        <vt:i4>4521995</vt:i4>
      </vt:variant>
      <vt:variant>
        <vt:i4>6</vt:i4>
      </vt:variant>
      <vt:variant>
        <vt:i4>0</vt:i4>
      </vt:variant>
      <vt:variant>
        <vt:i4>5</vt:i4>
      </vt:variant>
      <vt:variant>
        <vt:lpwstr/>
      </vt:variant>
      <vt:variant>
        <vt:lpwstr>_ENREF_4</vt:lpwstr>
      </vt:variant>
      <vt:variant>
        <vt:i4>4194315</vt:i4>
      </vt:variant>
      <vt:variant>
        <vt:i4>0</vt:i4>
      </vt:variant>
      <vt:variant>
        <vt:i4>0</vt:i4>
      </vt:variant>
      <vt:variant>
        <vt:i4>5</vt:i4>
      </vt:variant>
      <vt:variant>
        <vt:lpwstr/>
      </vt:variant>
      <vt:variant>
        <vt:lpwstr>_ENREF_1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Systems thinking</dc:subject>
  <dc:creator>medit</dc:creator>
  <cp:keywords/>
  <dc:description/>
  <cp:lastModifiedBy>Nicola Paton</cp:lastModifiedBy>
  <cp:revision>5</cp:revision>
  <cp:lastPrinted>2019-02-01T03:53:00Z</cp:lastPrinted>
  <dcterms:created xsi:type="dcterms:W3CDTF">2019-10-21T07:13:00Z</dcterms:created>
  <dcterms:modified xsi:type="dcterms:W3CDTF">2019-10-21T21:36:00Z</dcterms:modified>
</cp:coreProperties>
</file>